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0B2" w:rsidRPr="00286384" w:rsidRDefault="00BB2A88" w:rsidP="00BB2A88">
      <w:pPr>
        <w:pStyle w:val="NormalWeb"/>
        <w:tabs>
          <w:tab w:val="left" w:pos="4365"/>
        </w:tabs>
        <w:rPr>
          <w:rFonts w:ascii="Arial" w:hAnsi="Arial" w:cs="Arial"/>
        </w:rPr>
      </w:pPr>
      <w:r w:rsidRPr="00286384">
        <w:rPr>
          <w:rFonts w:ascii="Arial" w:hAnsi="Arial" w:cs="Arial"/>
        </w:rPr>
        <w:tab/>
      </w:r>
    </w:p>
    <w:p w:rsidR="001470B2" w:rsidRPr="00286384" w:rsidRDefault="001470B2" w:rsidP="008B43B7">
      <w:pPr>
        <w:pStyle w:val="NormalWeb"/>
        <w:rPr>
          <w:rFonts w:ascii="Arial" w:hAnsi="Arial" w:cs="Arial"/>
        </w:rPr>
      </w:pPr>
    </w:p>
    <w:p w:rsidR="00DD3F7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  <w:u w:val="single"/>
        </w:rPr>
      </w:pPr>
      <w:r w:rsidRPr="00286384">
        <w:rPr>
          <w:rFonts w:ascii="Arial" w:hAnsi="Arial" w:cs="Arial"/>
          <w:sz w:val="22"/>
          <w:szCs w:val="22"/>
          <w:u w:val="single"/>
        </w:rPr>
        <w:t>Documents à fournir dans</w:t>
      </w:r>
      <w:r w:rsidRPr="0034250A">
        <w:rPr>
          <w:rFonts w:ascii="Arial" w:hAnsi="Arial" w:cs="Arial"/>
          <w:sz w:val="22"/>
          <w:szCs w:val="22"/>
          <w:u w:val="single"/>
        </w:rPr>
        <w:t xml:space="preserve"> le cadre d’un marché public</w:t>
      </w:r>
    </w:p>
    <w:p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 </w:t>
      </w:r>
    </w:p>
    <w:p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Cette liste est à adapter en fonction de la procédure </w:t>
      </w:r>
    </w:p>
    <w:p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Cas d’un appel d’offre ouvert</w:t>
      </w:r>
    </w:p>
    <w:p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:rsidR="00BB2A88" w:rsidRPr="0034250A" w:rsidRDefault="00BB2A88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3686"/>
        <w:gridCol w:w="1748"/>
        <w:gridCol w:w="1932"/>
        <w:gridCol w:w="1956"/>
      </w:tblGrid>
      <w:tr w:rsidR="001470B2" w:rsidRPr="0034250A" w:rsidTr="00286384">
        <w:trPr>
          <w:trHeight w:val="438"/>
        </w:trPr>
        <w:tc>
          <w:tcPr>
            <w:tcW w:w="3686" w:type="dxa"/>
          </w:tcPr>
          <w:p w:rsidR="001470B2" w:rsidRPr="0034250A" w:rsidRDefault="001470B2" w:rsidP="00DD3F72">
            <w:pPr>
              <w:pStyle w:val="NormalWeb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Document</w:t>
            </w:r>
            <w:r w:rsidR="00C12188" w:rsidRPr="0034250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Transmis</w:t>
            </w: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Non transmis</w:t>
            </w: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Sans objet</w:t>
            </w:r>
          </w:p>
        </w:tc>
      </w:tr>
      <w:tr w:rsidR="001470B2" w:rsidRPr="0034250A" w:rsidTr="00286384">
        <w:tc>
          <w:tcPr>
            <w:tcW w:w="3686" w:type="dxa"/>
          </w:tcPr>
          <w:p w:rsidR="001470B2" w:rsidRPr="0034250A" w:rsidRDefault="00286384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1470B2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CCAP</w:t>
              </w:r>
            </w:hyperlink>
            <w:r w:rsidR="001470B2" w:rsidRPr="0034250A">
              <w:rPr>
                <w:rFonts w:ascii="Arial" w:hAnsi="Arial" w:cs="Arial"/>
                <w:sz w:val="22"/>
                <w:szCs w:val="22"/>
              </w:rPr>
              <w:t xml:space="preserve"> - Cahier des Clauses Administratives Particulières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c>
          <w:tcPr>
            <w:tcW w:w="3686" w:type="dxa"/>
          </w:tcPr>
          <w:p w:rsidR="001470B2" w:rsidRPr="0034250A" w:rsidRDefault="00286384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470B2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CCTP</w:t>
              </w:r>
            </w:hyperlink>
            <w:r w:rsidR="001470B2" w:rsidRPr="0034250A">
              <w:rPr>
                <w:rFonts w:ascii="Arial" w:hAnsi="Arial" w:cs="Arial"/>
                <w:sz w:val="22"/>
                <w:szCs w:val="22"/>
              </w:rPr>
              <w:t xml:space="preserve"> - Cahier des Clauses Techniques Particulières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rPr>
          <w:trHeight w:val="447"/>
        </w:trPr>
        <w:tc>
          <w:tcPr>
            <w:tcW w:w="3686" w:type="dxa"/>
          </w:tcPr>
          <w:p w:rsidR="001470B2" w:rsidRPr="0034250A" w:rsidRDefault="001470B2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Règlement de la consultation (</w:t>
            </w:r>
            <w:hyperlink r:id="rId9" w:history="1">
              <w:r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RC</w:t>
              </w:r>
            </w:hyperlink>
            <w:r w:rsidRPr="0034250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c>
          <w:tcPr>
            <w:tcW w:w="3686" w:type="dxa"/>
          </w:tcPr>
          <w:p w:rsidR="001470B2" w:rsidRPr="0034250A" w:rsidRDefault="001470B2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d’appel public à la concurrence au BOAMP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c>
          <w:tcPr>
            <w:tcW w:w="3686" w:type="dxa"/>
          </w:tcPr>
          <w:p w:rsidR="001470B2" w:rsidRPr="0034250A" w:rsidRDefault="001470B2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d’appel public à la concurrence au JOUE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rPr>
          <w:trHeight w:val="453"/>
        </w:trPr>
        <w:tc>
          <w:tcPr>
            <w:tcW w:w="3686" w:type="dxa"/>
          </w:tcPr>
          <w:p w:rsidR="001470B2" w:rsidRPr="0034250A" w:rsidRDefault="001470B2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Autres publicités (JAL</w:t>
            </w:r>
            <w:r w:rsidR="008F3A48" w:rsidRPr="0034250A">
              <w:rPr>
                <w:rFonts w:ascii="Arial" w:hAnsi="Arial" w:cs="Arial"/>
                <w:sz w:val="22"/>
                <w:szCs w:val="22"/>
              </w:rPr>
              <w:t>, etc.</w:t>
            </w:r>
            <w:r w:rsidRPr="0034250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c>
          <w:tcPr>
            <w:tcW w:w="3686" w:type="dxa"/>
          </w:tcPr>
          <w:p w:rsidR="001470B2" w:rsidRPr="0034250A" w:rsidRDefault="001470B2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Liste des entreprises ayant déposé une offre (datée et signée)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0B2" w:rsidRPr="0034250A" w:rsidTr="00286384">
        <w:tc>
          <w:tcPr>
            <w:tcW w:w="3686" w:type="dxa"/>
          </w:tcPr>
          <w:p w:rsidR="001470B2" w:rsidRPr="0034250A" w:rsidRDefault="001470B2" w:rsidP="001470B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Rapport d’analyse des candidatures et des offres (daté et signé)</w:t>
            </w:r>
          </w:p>
        </w:tc>
        <w:tc>
          <w:tcPr>
            <w:tcW w:w="1748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1470B2" w:rsidRPr="0034250A" w:rsidRDefault="001470B2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 xml:space="preserve">Offre du candidat retenu 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Bordereau des prix unitaires du candidat retenu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Décomposition du prix global et forfaitaire pour le candidat retenu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286384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12188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Acte d'engagement</w:t>
              </w:r>
            </w:hyperlink>
            <w:r w:rsidR="00C12188" w:rsidRPr="0034250A">
              <w:rPr>
                <w:rFonts w:ascii="Arial" w:hAnsi="Arial" w:cs="Arial"/>
                <w:sz w:val="22"/>
                <w:szCs w:val="22"/>
              </w:rPr>
              <w:t xml:space="preserve"> signé avec le candidat retenu et ses </w:t>
            </w:r>
            <w:hyperlink r:id="rId11" w:history="1">
              <w:r w:rsidR="00C12188" w:rsidRPr="0034250A">
                <w:rPr>
                  <w:rStyle w:val="Lienhypertexte"/>
                  <w:rFonts w:ascii="Arial" w:hAnsi="Arial" w:cs="Arial"/>
                  <w:color w:val="auto"/>
                  <w:sz w:val="22"/>
                  <w:szCs w:val="22"/>
                </w:rPr>
                <w:t>annexes</w:t>
              </w:r>
            </w:hyperlink>
            <w:r w:rsidR="00C12188" w:rsidRPr="0034250A">
              <w:rPr>
                <w:rFonts w:ascii="Arial" w:hAnsi="Arial" w:cs="Arial"/>
                <w:sz w:val="22"/>
                <w:szCs w:val="22"/>
              </w:rPr>
              <w:t xml:space="preserve"> éventuelles 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Lettre d’attribution au candidat retenu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Lettres de rejet aux candidats évincés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C12188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>Avis d’attribution du marché au BOAMP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188" w:rsidRPr="0034250A" w:rsidTr="00286384">
        <w:tc>
          <w:tcPr>
            <w:tcW w:w="3686" w:type="dxa"/>
          </w:tcPr>
          <w:p w:rsidR="00C12188" w:rsidRPr="0034250A" w:rsidRDefault="00C12188" w:rsidP="00932B4F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34250A">
              <w:rPr>
                <w:rFonts w:ascii="Arial" w:hAnsi="Arial" w:cs="Arial"/>
                <w:sz w:val="22"/>
                <w:szCs w:val="22"/>
              </w:rPr>
              <w:t xml:space="preserve">Avis d’attribution du marché au </w:t>
            </w:r>
            <w:r w:rsidR="00932B4F" w:rsidRPr="0034250A">
              <w:rPr>
                <w:rFonts w:ascii="Arial" w:hAnsi="Arial" w:cs="Arial"/>
                <w:sz w:val="22"/>
                <w:szCs w:val="22"/>
              </w:rPr>
              <w:t>J</w:t>
            </w:r>
            <w:r w:rsidRPr="0034250A">
              <w:rPr>
                <w:rFonts w:ascii="Arial" w:hAnsi="Arial" w:cs="Arial"/>
                <w:sz w:val="22"/>
                <w:szCs w:val="22"/>
              </w:rPr>
              <w:t>OUE</w:t>
            </w:r>
          </w:p>
        </w:tc>
        <w:tc>
          <w:tcPr>
            <w:tcW w:w="1748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2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C12188" w:rsidRPr="0034250A" w:rsidRDefault="00C12188" w:rsidP="001470B2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BB2A88">
      <w:headerReference w:type="default" r:id="rId12"/>
      <w:headerReference w:type="first" r:id="rId13"/>
      <w:pgSz w:w="11906" w:h="16838"/>
      <w:pgMar w:top="124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0B2" w:rsidRDefault="001470B2" w:rsidP="001470B2">
      <w:pPr>
        <w:spacing w:after="0" w:line="240" w:lineRule="auto"/>
      </w:pPr>
      <w:r>
        <w:separator/>
      </w:r>
    </w:p>
  </w:endnote>
  <w:endnote w:type="continuationSeparator" w:id="0">
    <w:p w:rsidR="001470B2" w:rsidRDefault="001470B2" w:rsidP="0014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0B2" w:rsidRDefault="001470B2" w:rsidP="001470B2">
      <w:pPr>
        <w:spacing w:after="0" w:line="240" w:lineRule="auto"/>
      </w:pPr>
      <w:r>
        <w:separator/>
      </w:r>
    </w:p>
  </w:footnote>
  <w:footnote w:type="continuationSeparator" w:id="0">
    <w:p w:rsidR="001470B2" w:rsidRDefault="001470B2" w:rsidP="0014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2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1" name="Image 1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188" w:rsidRDefault="0034250A" w:rsidP="00BB2A88">
    <w:pPr>
      <w:pStyle w:val="En-tte"/>
      <w:tabs>
        <w:tab w:val="clear" w:pos="4536"/>
        <w:tab w:val="clear" w:pos="9072"/>
        <w:tab w:val="left" w:pos="5291"/>
      </w:tabs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1902460</wp:posOffset>
          </wp:positionH>
          <wp:positionV relativeFrom="paragraph">
            <wp:posOffset>46355</wp:posOffset>
          </wp:positionV>
          <wp:extent cx="2094865" cy="604520"/>
          <wp:effectExtent l="0" t="0" r="635" b="5080"/>
          <wp:wrapTight wrapText="bothSides">
            <wp:wrapPolygon edited="0">
              <wp:start x="0" y="0"/>
              <wp:lineTo x="0" y="21101"/>
              <wp:lineTo x="8250" y="21101"/>
              <wp:lineTo x="21410" y="19739"/>
              <wp:lineTo x="21410" y="1361"/>
              <wp:lineTo x="8250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 UE CRIF 201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4865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A8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B7"/>
    <w:rsid w:val="001470B2"/>
    <w:rsid w:val="00286384"/>
    <w:rsid w:val="0034250A"/>
    <w:rsid w:val="00486645"/>
    <w:rsid w:val="00550DEB"/>
    <w:rsid w:val="00746CD8"/>
    <w:rsid w:val="008B43B7"/>
    <w:rsid w:val="008F3A48"/>
    <w:rsid w:val="00932B4F"/>
    <w:rsid w:val="00BB2A88"/>
    <w:rsid w:val="00C12188"/>
    <w:rsid w:val="00DD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-public.fr/Marches-publics/Definitions/Entrees/CCTP.ht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marche-public.fr/Marches-publics/Definitions/Entrees/CCAP.ht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arche-public.fr/Marches-publics/Definitions/Entrees/Annexes-acte-engagement-dc8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arche-public.fr/Marches-publics/Definitions/Entrees/Acte-engagemen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che-public.fr/Plans/RdC/Plan-rdc.ht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MaSchoen</dc:creator>
  <cp:lastModifiedBy>LELIEVRE Mathilde</cp:lastModifiedBy>
  <cp:revision>8</cp:revision>
  <dcterms:created xsi:type="dcterms:W3CDTF">2019-12-13T16:56:00Z</dcterms:created>
  <dcterms:modified xsi:type="dcterms:W3CDTF">2020-01-31T14:40:00Z</dcterms:modified>
</cp:coreProperties>
</file>