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11B8" w14:textId="77777777" w:rsidR="005B7601" w:rsidRPr="00F11431" w:rsidRDefault="005B7601">
      <w:pPr>
        <w:rPr>
          <w:rFonts w:ascii="Arial" w:hAnsi="Arial" w:cs="Arial"/>
        </w:rPr>
      </w:pPr>
    </w:p>
    <w:tbl>
      <w:tblPr>
        <w:tblStyle w:val="Grilledutableau"/>
        <w:tblW w:w="11199" w:type="dxa"/>
        <w:tblInd w:w="-601" w:type="dxa"/>
        <w:tblLook w:val="04A0" w:firstRow="1" w:lastRow="0" w:firstColumn="1" w:lastColumn="0" w:noHBand="0" w:noVBand="1"/>
      </w:tblPr>
      <w:tblGrid>
        <w:gridCol w:w="2410"/>
        <w:gridCol w:w="4394"/>
        <w:gridCol w:w="4395"/>
      </w:tblGrid>
      <w:tr w:rsidR="003D527F" w:rsidRPr="00F11431" w14:paraId="0BC7D784" w14:textId="77777777" w:rsidTr="007B0D5D">
        <w:tc>
          <w:tcPr>
            <w:tcW w:w="11199" w:type="dxa"/>
            <w:gridSpan w:val="3"/>
            <w:tcBorders>
              <w:top w:val="nil"/>
              <w:left w:val="nil"/>
              <w:bottom w:val="single" w:sz="4" w:space="0" w:color="auto"/>
              <w:right w:val="nil"/>
            </w:tcBorders>
          </w:tcPr>
          <w:p w14:paraId="0F3728B8" w14:textId="25675B85" w:rsidR="006052AE" w:rsidRPr="00F11431" w:rsidRDefault="006052AE" w:rsidP="006052AE">
            <w:pPr>
              <w:spacing w:before="120"/>
              <w:jc w:val="center"/>
              <w:rPr>
                <w:rFonts w:ascii="Arial" w:hAnsi="Arial" w:cs="Arial"/>
                <w:b/>
                <w:bCs/>
                <w:color w:val="1F4E79" w:themeColor="accent5" w:themeShade="80"/>
                <w:sz w:val="32"/>
                <w:szCs w:val="32"/>
              </w:rPr>
            </w:pPr>
            <w:r w:rsidRPr="00F11431">
              <w:rPr>
                <w:rFonts w:ascii="Arial" w:hAnsi="Arial" w:cs="Arial"/>
                <w:b/>
                <w:bCs/>
                <w:color w:val="1F4E79" w:themeColor="accent5" w:themeShade="80"/>
                <w:sz w:val="32"/>
                <w:szCs w:val="32"/>
              </w:rPr>
              <w:t xml:space="preserve">Annexe </w:t>
            </w:r>
            <w:r w:rsidR="00C1734F" w:rsidRPr="00F11431">
              <w:rPr>
                <w:rFonts w:ascii="Arial" w:hAnsi="Arial" w:cs="Arial"/>
                <w:b/>
                <w:bCs/>
                <w:color w:val="1F4E79" w:themeColor="accent5" w:themeShade="80"/>
                <w:sz w:val="32"/>
                <w:szCs w:val="32"/>
              </w:rPr>
              <w:t>4</w:t>
            </w:r>
            <w:r w:rsidRPr="00F11431">
              <w:rPr>
                <w:rFonts w:ascii="Arial" w:hAnsi="Arial" w:cs="Arial"/>
                <w:b/>
                <w:bCs/>
                <w:color w:val="1F4E79" w:themeColor="accent5" w:themeShade="80"/>
                <w:sz w:val="32"/>
                <w:szCs w:val="32"/>
              </w:rPr>
              <w:t xml:space="preserve"> - Fiche action "</w:t>
            </w:r>
            <w:r w:rsidRPr="00F11431">
              <w:rPr>
                <w:rFonts w:ascii="Arial" w:hAnsi="Arial" w:cs="Arial"/>
              </w:rPr>
              <w:t xml:space="preserve"> </w:t>
            </w:r>
            <w:r w:rsidRPr="00F11431">
              <w:rPr>
                <w:rFonts w:ascii="Arial" w:hAnsi="Arial" w:cs="Arial"/>
                <w:b/>
                <w:bCs/>
                <w:color w:val="1F4E79" w:themeColor="accent5" w:themeShade="80"/>
                <w:sz w:val="32"/>
                <w:szCs w:val="32"/>
              </w:rPr>
              <w:t>Continuités écologiques"</w:t>
            </w:r>
          </w:p>
          <w:p w14:paraId="3ECE4F5F" w14:textId="00A54438" w:rsidR="003D527F" w:rsidRPr="00F11431" w:rsidRDefault="001760D5" w:rsidP="00547702">
            <w:pPr>
              <w:ind w:left="360"/>
              <w:jc w:val="center"/>
              <w:rPr>
                <w:rFonts w:ascii="Arial" w:hAnsi="Arial" w:cs="Arial"/>
                <w:b/>
                <w:bCs/>
                <w:sz w:val="28"/>
                <w:szCs w:val="28"/>
                <w:u w:val="single"/>
              </w:rPr>
            </w:pPr>
            <w:r w:rsidRPr="00F11431">
              <w:rPr>
                <w:rFonts w:ascii="Arial" w:hAnsi="Arial" w:cs="Arial"/>
                <w:b/>
                <w:bCs/>
                <w:sz w:val="40"/>
                <w:szCs w:val="40"/>
              </w:rPr>
              <w:t xml:space="preserve"> </w:t>
            </w:r>
          </w:p>
        </w:tc>
      </w:tr>
      <w:tr w:rsidR="003D527F" w:rsidRPr="00F11431" w14:paraId="42E7B0AE" w14:textId="77777777" w:rsidTr="007B0D5D">
        <w:tc>
          <w:tcPr>
            <w:tcW w:w="2410" w:type="dxa"/>
            <w:tcBorders>
              <w:top w:val="single" w:sz="4" w:space="0" w:color="auto"/>
            </w:tcBorders>
          </w:tcPr>
          <w:p w14:paraId="0CA39AEE" w14:textId="5E02A775" w:rsidR="003D527F" w:rsidRPr="00F11431" w:rsidRDefault="003D527F" w:rsidP="007B0D5D">
            <w:pPr>
              <w:jc w:val="center"/>
              <w:rPr>
                <w:rFonts w:ascii="Arial" w:hAnsi="Arial" w:cs="Arial"/>
                <w:b/>
                <w:bCs/>
              </w:rPr>
            </w:pPr>
            <w:r w:rsidRPr="00F11431">
              <w:rPr>
                <w:rFonts w:ascii="Arial" w:hAnsi="Arial" w:cs="Arial"/>
                <w:b/>
                <w:bCs/>
              </w:rPr>
              <w:t xml:space="preserve">Fonds </w:t>
            </w:r>
          </w:p>
        </w:tc>
        <w:tc>
          <w:tcPr>
            <w:tcW w:w="8789" w:type="dxa"/>
            <w:gridSpan w:val="2"/>
            <w:tcBorders>
              <w:top w:val="single" w:sz="4" w:space="0" w:color="auto"/>
            </w:tcBorders>
          </w:tcPr>
          <w:p w14:paraId="7B7B43DF" w14:textId="77777777" w:rsidR="003D527F" w:rsidRPr="00F11431" w:rsidRDefault="003D527F" w:rsidP="007822CF">
            <w:pPr>
              <w:pStyle w:val="Sansinterligne"/>
              <w:jc w:val="both"/>
              <w:rPr>
                <w:rFonts w:ascii="Arial" w:hAnsi="Arial" w:cs="Arial"/>
                <w:b/>
                <w:bCs/>
              </w:rPr>
            </w:pPr>
            <w:r w:rsidRPr="00F11431">
              <w:rPr>
                <w:rFonts w:ascii="Arial" w:hAnsi="Arial" w:cs="Arial"/>
              </w:rPr>
              <w:t>FEDER</w:t>
            </w:r>
          </w:p>
        </w:tc>
      </w:tr>
      <w:tr w:rsidR="00304714" w:rsidRPr="00F11431" w14:paraId="5ED4A417" w14:textId="77777777" w:rsidTr="007B0D5D">
        <w:tc>
          <w:tcPr>
            <w:tcW w:w="2410" w:type="dxa"/>
            <w:tcBorders>
              <w:top w:val="single" w:sz="4" w:space="0" w:color="auto"/>
            </w:tcBorders>
          </w:tcPr>
          <w:p w14:paraId="08B113C0" w14:textId="06614EDD" w:rsidR="00304714" w:rsidRPr="00F11431" w:rsidRDefault="00D865C3" w:rsidP="007B0D5D">
            <w:pPr>
              <w:jc w:val="center"/>
              <w:rPr>
                <w:rFonts w:ascii="Arial" w:hAnsi="Arial" w:cs="Arial"/>
                <w:b/>
                <w:bCs/>
              </w:rPr>
            </w:pPr>
            <w:r w:rsidRPr="00F11431">
              <w:rPr>
                <w:rFonts w:ascii="Arial" w:hAnsi="Arial" w:cs="Arial"/>
                <w:b/>
                <w:bCs/>
              </w:rPr>
              <w:t>Priorité</w:t>
            </w:r>
            <w:r w:rsidR="00304714" w:rsidRPr="00F11431">
              <w:rPr>
                <w:rFonts w:ascii="Arial" w:hAnsi="Arial" w:cs="Arial"/>
                <w:b/>
                <w:bCs/>
              </w:rPr>
              <w:t xml:space="preserve"> </w:t>
            </w:r>
            <w:r w:rsidR="00A90B97" w:rsidRPr="00F11431">
              <w:rPr>
                <w:rFonts w:ascii="Arial" w:hAnsi="Arial" w:cs="Arial"/>
                <w:b/>
                <w:bCs/>
              </w:rPr>
              <w:t>3</w:t>
            </w:r>
          </w:p>
        </w:tc>
        <w:tc>
          <w:tcPr>
            <w:tcW w:w="8789" w:type="dxa"/>
            <w:gridSpan w:val="2"/>
            <w:tcBorders>
              <w:top w:val="single" w:sz="4" w:space="0" w:color="auto"/>
            </w:tcBorders>
          </w:tcPr>
          <w:p w14:paraId="0C4F71FD" w14:textId="2CCAFC29" w:rsidR="00304714" w:rsidRPr="00F11431" w:rsidRDefault="0006052F" w:rsidP="007822CF">
            <w:pPr>
              <w:pStyle w:val="Sansinterligne"/>
              <w:jc w:val="both"/>
              <w:rPr>
                <w:rFonts w:ascii="Arial" w:hAnsi="Arial" w:cs="Arial"/>
              </w:rPr>
            </w:pPr>
            <w:r w:rsidRPr="00F11431">
              <w:rPr>
                <w:rFonts w:ascii="Arial" w:hAnsi="Arial" w:cs="Arial"/>
              </w:rPr>
              <w:t>Soutenir la biodiversité et la lutte contre les inondations sur le Bassin de la Seine</w:t>
            </w:r>
          </w:p>
        </w:tc>
      </w:tr>
      <w:tr w:rsidR="003D527F" w:rsidRPr="00F11431" w14:paraId="4649191E" w14:textId="77777777" w:rsidTr="007B0D5D">
        <w:tc>
          <w:tcPr>
            <w:tcW w:w="2410" w:type="dxa"/>
            <w:tcBorders>
              <w:top w:val="single" w:sz="4" w:space="0" w:color="auto"/>
            </w:tcBorders>
          </w:tcPr>
          <w:p w14:paraId="4D71E7FD" w14:textId="6539CFB7" w:rsidR="003D527F" w:rsidRPr="00F11431" w:rsidRDefault="003D527F" w:rsidP="007B0D5D">
            <w:pPr>
              <w:jc w:val="center"/>
              <w:rPr>
                <w:rFonts w:ascii="Arial" w:hAnsi="Arial" w:cs="Arial"/>
                <w:b/>
                <w:bCs/>
              </w:rPr>
            </w:pPr>
            <w:r w:rsidRPr="00F11431">
              <w:rPr>
                <w:rFonts w:ascii="Arial" w:hAnsi="Arial" w:cs="Arial"/>
                <w:b/>
                <w:bCs/>
              </w:rPr>
              <w:t xml:space="preserve">Objectif spécifique </w:t>
            </w:r>
            <w:r w:rsidR="00AC2296" w:rsidRPr="00F11431">
              <w:rPr>
                <w:rFonts w:ascii="Arial" w:hAnsi="Arial" w:cs="Arial"/>
                <w:b/>
                <w:bCs/>
              </w:rPr>
              <w:t>2.</w:t>
            </w:r>
            <w:r w:rsidR="004D0DF3" w:rsidRPr="00F11431">
              <w:rPr>
                <w:rFonts w:ascii="Arial" w:hAnsi="Arial" w:cs="Arial"/>
                <w:b/>
                <w:bCs/>
              </w:rPr>
              <w:t>7</w:t>
            </w:r>
          </w:p>
        </w:tc>
        <w:tc>
          <w:tcPr>
            <w:tcW w:w="8789" w:type="dxa"/>
            <w:gridSpan w:val="2"/>
            <w:tcBorders>
              <w:top w:val="single" w:sz="4" w:space="0" w:color="auto"/>
            </w:tcBorders>
          </w:tcPr>
          <w:p w14:paraId="25DDBA84" w14:textId="42F6386B" w:rsidR="00B66CBC" w:rsidRPr="00F11431" w:rsidRDefault="004D0DF3" w:rsidP="007822CF">
            <w:pPr>
              <w:pStyle w:val="Sansinterligne"/>
              <w:jc w:val="both"/>
              <w:rPr>
                <w:rFonts w:ascii="Arial" w:hAnsi="Arial" w:cs="Arial"/>
              </w:rPr>
            </w:pPr>
            <w:r w:rsidRPr="00F11431">
              <w:rPr>
                <w:rFonts w:ascii="Arial" w:hAnsi="Arial" w:cs="Arial"/>
              </w:rPr>
              <w:t xml:space="preserve">Améliorer la </w:t>
            </w:r>
            <w:r w:rsidR="0036441B" w:rsidRPr="00F11431">
              <w:rPr>
                <w:rFonts w:ascii="Arial" w:hAnsi="Arial" w:cs="Arial"/>
              </w:rPr>
              <w:t xml:space="preserve">protection et la préservation de la nature et de la </w:t>
            </w:r>
            <w:r w:rsidRPr="00F11431">
              <w:rPr>
                <w:rFonts w:ascii="Arial" w:hAnsi="Arial" w:cs="Arial"/>
              </w:rPr>
              <w:t>biodiversité</w:t>
            </w:r>
            <w:r w:rsidR="0036441B" w:rsidRPr="00F11431">
              <w:rPr>
                <w:rFonts w:ascii="Arial" w:hAnsi="Arial" w:cs="Arial"/>
              </w:rPr>
              <w:t xml:space="preserve"> et </w:t>
            </w:r>
            <w:r w:rsidRPr="00F11431">
              <w:rPr>
                <w:rFonts w:ascii="Arial" w:hAnsi="Arial" w:cs="Arial"/>
              </w:rPr>
              <w:t>renforcer les infrastructures vertes</w:t>
            </w:r>
            <w:r w:rsidR="0036441B" w:rsidRPr="00F11431">
              <w:rPr>
                <w:rFonts w:ascii="Arial" w:hAnsi="Arial" w:cs="Arial"/>
              </w:rPr>
              <w:t xml:space="preserve">, en particulier </w:t>
            </w:r>
            <w:r w:rsidRPr="00F11431">
              <w:rPr>
                <w:rFonts w:ascii="Arial" w:hAnsi="Arial" w:cs="Arial"/>
              </w:rPr>
              <w:t>en milieu urbain</w:t>
            </w:r>
            <w:r w:rsidR="0036441B" w:rsidRPr="00F11431">
              <w:rPr>
                <w:rFonts w:ascii="Arial" w:hAnsi="Arial" w:cs="Arial"/>
              </w:rPr>
              <w:t>,</w:t>
            </w:r>
            <w:r w:rsidRPr="00F11431">
              <w:rPr>
                <w:rFonts w:ascii="Arial" w:hAnsi="Arial" w:cs="Arial"/>
              </w:rPr>
              <w:t xml:space="preserve"> et réduire </w:t>
            </w:r>
            <w:r w:rsidR="0036441B" w:rsidRPr="00F11431">
              <w:rPr>
                <w:rFonts w:ascii="Arial" w:hAnsi="Arial" w:cs="Arial"/>
              </w:rPr>
              <w:t>toutes les formes de</w:t>
            </w:r>
            <w:r w:rsidRPr="00F11431">
              <w:rPr>
                <w:rFonts w:ascii="Arial" w:hAnsi="Arial" w:cs="Arial"/>
              </w:rPr>
              <w:t xml:space="preserve"> pollution</w:t>
            </w:r>
          </w:p>
        </w:tc>
      </w:tr>
      <w:tr w:rsidR="00B66CBC" w:rsidRPr="00F11431" w14:paraId="2B123185" w14:textId="77777777" w:rsidTr="00C1734F">
        <w:tc>
          <w:tcPr>
            <w:tcW w:w="2410" w:type="dxa"/>
            <w:tcBorders>
              <w:top w:val="single" w:sz="4" w:space="0" w:color="auto"/>
            </w:tcBorders>
            <w:shd w:val="clear" w:color="auto" w:fill="FFFF00"/>
          </w:tcPr>
          <w:p w14:paraId="26F3A244" w14:textId="21B2EC3B" w:rsidR="00B66CBC" w:rsidRPr="00F11431" w:rsidRDefault="00B66CBC" w:rsidP="007B0D5D">
            <w:pPr>
              <w:jc w:val="center"/>
              <w:rPr>
                <w:rFonts w:ascii="Arial" w:hAnsi="Arial" w:cs="Arial"/>
                <w:b/>
                <w:bCs/>
              </w:rPr>
            </w:pPr>
            <w:r w:rsidRPr="00F11431">
              <w:rPr>
                <w:rFonts w:ascii="Arial" w:hAnsi="Arial" w:cs="Arial"/>
                <w:b/>
                <w:bCs/>
              </w:rPr>
              <w:t>Type d’action 2.7.1</w:t>
            </w:r>
          </w:p>
        </w:tc>
        <w:tc>
          <w:tcPr>
            <w:tcW w:w="8789" w:type="dxa"/>
            <w:gridSpan w:val="2"/>
            <w:tcBorders>
              <w:top w:val="single" w:sz="4" w:space="0" w:color="auto"/>
            </w:tcBorders>
            <w:shd w:val="clear" w:color="auto" w:fill="FFFF00"/>
          </w:tcPr>
          <w:p w14:paraId="6BA4C478" w14:textId="0AF37ED1" w:rsidR="00B66CBC" w:rsidRPr="00F11431" w:rsidRDefault="00B66CBC" w:rsidP="007822CF">
            <w:pPr>
              <w:pStyle w:val="Sansinterligne"/>
              <w:jc w:val="both"/>
              <w:rPr>
                <w:rFonts w:ascii="Arial" w:hAnsi="Arial" w:cs="Arial"/>
              </w:rPr>
            </w:pPr>
            <w:r w:rsidRPr="00F11431">
              <w:rPr>
                <w:rFonts w:ascii="Arial" w:hAnsi="Arial" w:cs="Arial"/>
              </w:rPr>
              <w:t>Soutien aux actions de restauration, de rétablissement ou de création de continuités écologiques sur les voies fluviales et les connectivités latérales bénéficiant à la biodiversité</w:t>
            </w:r>
          </w:p>
        </w:tc>
      </w:tr>
      <w:tr w:rsidR="00B66CBC" w:rsidRPr="00F11431" w14:paraId="596A3D9D" w14:textId="77777777" w:rsidTr="00AF4E7F">
        <w:tc>
          <w:tcPr>
            <w:tcW w:w="11199" w:type="dxa"/>
            <w:gridSpan w:val="3"/>
            <w:tcBorders>
              <w:top w:val="single" w:sz="4" w:space="0" w:color="auto"/>
            </w:tcBorders>
            <w:shd w:val="clear" w:color="auto" w:fill="8EAADB" w:themeFill="accent1" w:themeFillTint="99"/>
          </w:tcPr>
          <w:p w14:paraId="00E5647D" w14:textId="77777777" w:rsidR="00B66CBC" w:rsidRPr="00F11431" w:rsidRDefault="00B66CBC" w:rsidP="00B66CBC">
            <w:pPr>
              <w:pStyle w:val="Sansinterligne"/>
              <w:jc w:val="center"/>
              <w:rPr>
                <w:rFonts w:ascii="Arial" w:hAnsi="Arial" w:cs="Arial"/>
                <w:b/>
                <w:bCs/>
                <w:sz w:val="28"/>
                <w:szCs w:val="28"/>
              </w:rPr>
            </w:pPr>
          </w:p>
          <w:p w14:paraId="1DF63E00" w14:textId="77777777" w:rsidR="00B66CBC" w:rsidRPr="00F11431" w:rsidRDefault="00B66CBC" w:rsidP="00B66CBC">
            <w:pPr>
              <w:pStyle w:val="Sansinterligne"/>
              <w:jc w:val="center"/>
              <w:rPr>
                <w:rFonts w:ascii="Arial" w:hAnsi="Arial" w:cs="Arial"/>
                <w:b/>
                <w:bCs/>
                <w:sz w:val="28"/>
                <w:szCs w:val="28"/>
              </w:rPr>
            </w:pPr>
            <w:r w:rsidRPr="00F11431">
              <w:rPr>
                <w:rFonts w:ascii="Arial" w:hAnsi="Arial" w:cs="Arial"/>
                <w:b/>
                <w:bCs/>
                <w:sz w:val="28"/>
                <w:szCs w:val="28"/>
              </w:rPr>
              <w:t>Critères de sélection des projets</w:t>
            </w:r>
            <w:r w:rsidRPr="00F11431" w:rsidDel="00B37398">
              <w:rPr>
                <w:rFonts w:ascii="Arial" w:hAnsi="Arial" w:cs="Arial"/>
                <w:b/>
                <w:bCs/>
                <w:sz w:val="28"/>
                <w:szCs w:val="28"/>
              </w:rPr>
              <w:t xml:space="preserve"> </w:t>
            </w:r>
            <w:r w:rsidRPr="00F11431">
              <w:rPr>
                <w:rFonts w:ascii="Arial" w:hAnsi="Arial" w:cs="Arial"/>
                <w:b/>
                <w:bCs/>
                <w:sz w:val="28"/>
                <w:szCs w:val="28"/>
              </w:rPr>
              <w:t>par la DRIEAT</w:t>
            </w:r>
          </w:p>
          <w:p w14:paraId="7D7700E5" w14:textId="0CEDE852" w:rsidR="00B66CBC" w:rsidRPr="00F11431" w:rsidRDefault="00B66CBC" w:rsidP="00AF4E7F">
            <w:pPr>
              <w:pStyle w:val="Sansinterligne"/>
              <w:jc w:val="center"/>
              <w:rPr>
                <w:rFonts w:ascii="Arial" w:hAnsi="Arial" w:cs="Arial"/>
              </w:rPr>
            </w:pPr>
          </w:p>
        </w:tc>
      </w:tr>
      <w:tr w:rsidR="003D527F" w:rsidRPr="00F11431" w14:paraId="59028DB4" w14:textId="77777777" w:rsidTr="007B0D5D">
        <w:trPr>
          <w:trHeight w:val="1198"/>
        </w:trPr>
        <w:tc>
          <w:tcPr>
            <w:tcW w:w="2410" w:type="dxa"/>
          </w:tcPr>
          <w:p w14:paraId="30355B23" w14:textId="55EA5C52" w:rsidR="003D527F" w:rsidRPr="00F11431" w:rsidRDefault="00B66CBC" w:rsidP="007822CF">
            <w:pPr>
              <w:jc w:val="center"/>
              <w:rPr>
                <w:rFonts w:ascii="Arial" w:hAnsi="Arial" w:cs="Arial"/>
                <w:b/>
                <w:bCs/>
              </w:rPr>
            </w:pPr>
            <w:r w:rsidRPr="00F11431">
              <w:rPr>
                <w:rFonts w:ascii="Arial" w:hAnsi="Arial" w:cs="Arial"/>
                <w:b/>
                <w:bCs/>
              </w:rPr>
              <w:t>Projets</w:t>
            </w:r>
            <w:r w:rsidR="003D527F" w:rsidRPr="00F11431">
              <w:rPr>
                <w:rFonts w:ascii="Arial" w:hAnsi="Arial" w:cs="Arial"/>
                <w:b/>
                <w:bCs/>
              </w:rPr>
              <w:t xml:space="preserve"> financés</w:t>
            </w:r>
          </w:p>
        </w:tc>
        <w:tc>
          <w:tcPr>
            <w:tcW w:w="8789" w:type="dxa"/>
            <w:gridSpan w:val="2"/>
          </w:tcPr>
          <w:p w14:paraId="5D4BFDA3" w14:textId="28BB9E6D" w:rsidR="0006052F" w:rsidRPr="00F11431" w:rsidRDefault="0006052F" w:rsidP="002649C4">
            <w:pPr>
              <w:pStyle w:val="Sansinterligne"/>
              <w:jc w:val="both"/>
              <w:rPr>
                <w:rFonts w:ascii="Arial" w:hAnsi="Arial" w:cs="Arial"/>
              </w:rPr>
            </w:pPr>
            <w:r w:rsidRPr="00F11431">
              <w:rPr>
                <w:rFonts w:ascii="Arial" w:hAnsi="Arial" w:cs="Arial"/>
              </w:rPr>
              <w:t>- Les études et travaux de réalisation de passes à poissons ou d’amélioration de passes existantes</w:t>
            </w:r>
            <w:r w:rsidR="00897BF6" w:rsidRPr="00F11431">
              <w:rPr>
                <w:rFonts w:ascii="Arial" w:hAnsi="Arial" w:cs="Arial"/>
              </w:rPr>
              <w:t> ;</w:t>
            </w:r>
            <w:r w:rsidRPr="00F11431">
              <w:rPr>
                <w:rFonts w:ascii="Arial" w:hAnsi="Arial" w:cs="Arial"/>
              </w:rPr>
              <w:t xml:space="preserve"> </w:t>
            </w:r>
          </w:p>
          <w:p w14:paraId="1DDE3787" w14:textId="0FEB6C92" w:rsidR="0006052F" w:rsidRPr="00F11431" w:rsidRDefault="0006052F" w:rsidP="002649C4">
            <w:pPr>
              <w:pStyle w:val="Sansinterligne"/>
              <w:jc w:val="both"/>
              <w:rPr>
                <w:rFonts w:ascii="Arial" w:hAnsi="Arial" w:cs="Arial"/>
              </w:rPr>
            </w:pPr>
            <w:r w:rsidRPr="00F11431">
              <w:rPr>
                <w:rFonts w:ascii="Arial" w:hAnsi="Arial" w:cs="Arial"/>
              </w:rPr>
              <w:t xml:space="preserve">- Les aménagements des cours d’eau affluents du fleuve navigable et de leurs connectivités </w:t>
            </w:r>
            <w:r w:rsidR="00F83D5E" w:rsidRPr="00F11431">
              <w:rPr>
                <w:rFonts w:ascii="Arial" w:hAnsi="Arial" w:cs="Arial"/>
              </w:rPr>
              <w:t xml:space="preserve">aux fins d’amélioration des fonctionnalités écologiques </w:t>
            </w:r>
            <w:r w:rsidRPr="00F11431">
              <w:rPr>
                <w:rFonts w:ascii="Arial" w:hAnsi="Arial" w:cs="Arial"/>
              </w:rPr>
              <w:t>(zones humides, opérations bénéficiant à la biodiversité aquatique et terrestre)</w:t>
            </w:r>
            <w:r w:rsidR="00F83D5E" w:rsidRPr="00F11431">
              <w:rPr>
                <w:rFonts w:ascii="Arial" w:hAnsi="Arial" w:cs="Arial"/>
              </w:rPr>
              <w:t>, hors études et travaux liés à la navigabilité</w:t>
            </w:r>
            <w:r w:rsidRPr="00F11431">
              <w:rPr>
                <w:rFonts w:ascii="Arial" w:hAnsi="Arial" w:cs="Arial"/>
              </w:rPr>
              <w:t xml:space="preserve"> ;</w:t>
            </w:r>
          </w:p>
          <w:p w14:paraId="639151F8" w14:textId="1350FDD3" w:rsidR="003D527F" w:rsidRPr="00F11431" w:rsidRDefault="0006052F" w:rsidP="002649C4">
            <w:pPr>
              <w:pStyle w:val="Sansinterligne"/>
              <w:jc w:val="both"/>
              <w:rPr>
                <w:rFonts w:ascii="Arial" w:hAnsi="Arial" w:cs="Arial"/>
                <w:b/>
                <w:bCs/>
              </w:rPr>
            </w:pPr>
            <w:r w:rsidRPr="00F11431">
              <w:rPr>
                <w:rFonts w:ascii="Arial" w:hAnsi="Arial" w:cs="Arial"/>
              </w:rPr>
              <w:t>- Les actions de suivi et de communication liées à la création ou l’amélioration de passes à poissons, y compris la reconquête de la biodiversité du fleuve et ses connectivités.</w:t>
            </w:r>
          </w:p>
        </w:tc>
      </w:tr>
      <w:tr w:rsidR="00C44808" w:rsidRPr="00F11431" w14:paraId="361AB550" w14:textId="77777777" w:rsidTr="007B0D5D">
        <w:trPr>
          <w:trHeight w:val="1198"/>
        </w:trPr>
        <w:tc>
          <w:tcPr>
            <w:tcW w:w="2410" w:type="dxa"/>
          </w:tcPr>
          <w:p w14:paraId="10507F28" w14:textId="4F9D2BAF" w:rsidR="00C44808" w:rsidRPr="00F11431" w:rsidRDefault="00B66CBC" w:rsidP="007B0D5D">
            <w:pPr>
              <w:jc w:val="center"/>
              <w:rPr>
                <w:rFonts w:ascii="Arial" w:hAnsi="Arial" w:cs="Arial"/>
                <w:b/>
                <w:bCs/>
              </w:rPr>
            </w:pPr>
            <w:r w:rsidRPr="00F11431">
              <w:rPr>
                <w:rFonts w:ascii="Arial" w:hAnsi="Arial" w:cs="Arial"/>
                <w:b/>
                <w:bCs/>
              </w:rPr>
              <w:t>Porteurs de projets (Groupes cibles)</w:t>
            </w:r>
          </w:p>
        </w:tc>
        <w:tc>
          <w:tcPr>
            <w:tcW w:w="8789" w:type="dxa"/>
            <w:gridSpan w:val="2"/>
          </w:tcPr>
          <w:p w14:paraId="0425C74B" w14:textId="43AD7E1F" w:rsidR="001760D5" w:rsidRPr="00F11431" w:rsidRDefault="001760D5" w:rsidP="00291A34">
            <w:pPr>
              <w:pStyle w:val="Sansinterligne"/>
              <w:jc w:val="both"/>
              <w:rPr>
                <w:rFonts w:ascii="Arial" w:hAnsi="Arial" w:cs="Arial"/>
              </w:rPr>
            </w:pPr>
            <w:r w:rsidRPr="00F11431">
              <w:rPr>
                <w:rFonts w:ascii="Arial" w:hAnsi="Arial" w:cs="Arial"/>
              </w:rPr>
              <w:t xml:space="preserve">- Les collectivités </w:t>
            </w:r>
            <w:r w:rsidR="00967463" w:rsidRPr="00F11431">
              <w:rPr>
                <w:rFonts w:ascii="Arial" w:hAnsi="Arial" w:cs="Arial"/>
              </w:rPr>
              <w:t xml:space="preserve">territoriales </w:t>
            </w:r>
            <w:r w:rsidRPr="00F11431">
              <w:rPr>
                <w:rFonts w:ascii="Arial" w:hAnsi="Arial" w:cs="Arial"/>
              </w:rPr>
              <w:t>et leurs groupements</w:t>
            </w:r>
            <w:r w:rsidR="00B66CBC" w:rsidRPr="00F11431">
              <w:rPr>
                <w:rFonts w:ascii="Arial" w:hAnsi="Arial" w:cs="Arial"/>
              </w:rPr>
              <w:t xml:space="preserve"> (EPCI, EPAGE, EPTB, syndicats en charge des réseaux) </w:t>
            </w:r>
            <w:r w:rsidRPr="00F11431">
              <w:rPr>
                <w:rFonts w:ascii="Arial" w:hAnsi="Arial" w:cs="Arial"/>
              </w:rPr>
              <w:t>;</w:t>
            </w:r>
          </w:p>
          <w:p w14:paraId="385B43E4" w14:textId="6C4799D7" w:rsidR="001760D5" w:rsidRPr="00F11431" w:rsidRDefault="001760D5" w:rsidP="00291A34">
            <w:pPr>
              <w:pStyle w:val="Sansinterligne"/>
              <w:jc w:val="both"/>
              <w:rPr>
                <w:rFonts w:ascii="Arial" w:hAnsi="Arial" w:cs="Arial"/>
              </w:rPr>
            </w:pPr>
            <w:r w:rsidRPr="00F11431">
              <w:rPr>
                <w:rFonts w:ascii="Arial" w:hAnsi="Arial" w:cs="Arial"/>
              </w:rPr>
              <w:t>- Les associations ;</w:t>
            </w:r>
          </w:p>
          <w:p w14:paraId="20484BC9" w14:textId="4E110F59" w:rsidR="001760D5" w:rsidRPr="00F11431" w:rsidRDefault="001760D5" w:rsidP="00291A34">
            <w:pPr>
              <w:pStyle w:val="Sansinterligne"/>
              <w:jc w:val="both"/>
              <w:rPr>
                <w:rFonts w:ascii="Arial" w:hAnsi="Arial" w:cs="Arial"/>
              </w:rPr>
            </w:pPr>
            <w:r w:rsidRPr="00F11431">
              <w:rPr>
                <w:rFonts w:ascii="Arial" w:hAnsi="Arial" w:cs="Arial"/>
              </w:rPr>
              <w:t>- L’Etat ;</w:t>
            </w:r>
          </w:p>
          <w:p w14:paraId="10901C37" w14:textId="6D90053D" w:rsidR="001760D5" w:rsidRPr="00F11431" w:rsidRDefault="001760D5" w:rsidP="00291A34">
            <w:pPr>
              <w:pStyle w:val="Sansinterligne"/>
              <w:jc w:val="both"/>
              <w:rPr>
                <w:rFonts w:ascii="Arial" w:hAnsi="Arial" w:cs="Arial"/>
              </w:rPr>
            </w:pPr>
            <w:r w:rsidRPr="00F11431">
              <w:rPr>
                <w:rFonts w:ascii="Arial" w:hAnsi="Arial" w:cs="Arial"/>
              </w:rPr>
              <w:t xml:space="preserve">- Les syndicats de rivières/bassins ; </w:t>
            </w:r>
          </w:p>
          <w:p w14:paraId="03971452" w14:textId="4BC4F643" w:rsidR="001760D5" w:rsidRPr="00F11431" w:rsidRDefault="001760D5" w:rsidP="00291A34">
            <w:pPr>
              <w:pStyle w:val="Sansinterligne"/>
              <w:jc w:val="both"/>
              <w:rPr>
                <w:rFonts w:ascii="Arial" w:hAnsi="Arial" w:cs="Arial"/>
              </w:rPr>
            </w:pPr>
            <w:r w:rsidRPr="00F11431">
              <w:rPr>
                <w:rFonts w:ascii="Arial" w:hAnsi="Arial" w:cs="Arial"/>
              </w:rPr>
              <w:t>- Les établissements publics ;</w:t>
            </w:r>
          </w:p>
          <w:p w14:paraId="55F332F4" w14:textId="4A4BC733" w:rsidR="001760D5" w:rsidRPr="00F11431" w:rsidRDefault="001760D5" w:rsidP="00291A34">
            <w:pPr>
              <w:pStyle w:val="Sansinterligne"/>
              <w:jc w:val="both"/>
              <w:rPr>
                <w:rFonts w:ascii="Arial" w:hAnsi="Arial" w:cs="Arial"/>
              </w:rPr>
            </w:pPr>
            <w:r w:rsidRPr="00F11431">
              <w:rPr>
                <w:rFonts w:ascii="Arial" w:hAnsi="Arial" w:cs="Arial"/>
              </w:rPr>
              <w:t>- Le GIP Seine Aval ;</w:t>
            </w:r>
          </w:p>
          <w:p w14:paraId="6DF69813" w14:textId="3EBEB4E5" w:rsidR="001760D5" w:rsidRPr="00F11431" w:rsidRDefault="001760D5" w:rsidP="00291A34">
            <w:pPr>
              <w:pStyle w:val="Sansinterligne"/>
              <w:jc w:val="both"/>
              <w:rPr>
                <w:rFonts w:ascii="Arial" w:hAnsi="Arial" w:cs="Arial"/>
              </w:rPr>
            </w:pPr>
            <w:r w:rsidRPr="00F11431">
              <w:rPr>
                <w:rFonts w:ascii="Arial" w:hAnsi="Arial" w:cs="Arial"/>
              </w:rPr>
              <w:t>- Les Voies Navigables de France ;</w:t>
            </w:r>
          </w:p>
          <w:p w14:paraId="2834FE26" w14:textId="56DB8FF2" w:rsidR="001760D5" w:rsidRPr="00F11431" w:rsidRDefault="001760D5" w:rsidP="00291A34">
            <w:pPr>
              <w:pStyle w:val="Sansinterligne"/>
              <w:jc w:val="both"/>
              <w:rPr>
                <w:rFonts w:ascii="Arial" w:hAnsi="Arial" w:cs="Arial"/>
              </w:rPr>
            </w:pPr>
            <w:r w:rsidRPr="00F11431">
              <w:rPr>
                <w:rFonts w:ascii="Arial" w:hAnsi="Arial" w:cs="Arial"/>
              </w:rPr>
              <w:t>- Les opérateurs de recherche publique.</w:t>
            </w:r>
          </w:p>
          <w:p w14:paraId="7B2ADAD9" w14:textId="30CB8814" w:rsidR="00C44808" w:rsidRPr="00F11431" w:rsidRDefault="00C44808" w:rsidP="007822CF">
            <w:pPr>
              <w:pStyle w:val="Sansinterligne"/>
              <w:jc w:val="both"/>
              <w:rPr>
                <w:rFonts w:ascii="Arial" w:hAnsi="Arial" w:cs="Arial"/>
              </w:rPr>
            </w:pPr>
          </w:p>
        </w:tc>
      </w:tr>
      <w:tr w:rsidR="00B66CBC" w:rsidRPr="00F11431" w14:paraId="7581809F" w14:textId="77777777" w:rsidTr="007822CF">
        <w:trPr>
          <w:trHeight w:val="627"/>
        </w:trPr>
        <w:tc>
          <w:tcPr>
            <w:tcW w:w="2410" w:type="dxa"/>
          </w:tcPr>
          <w:p w14:paraId="6BBF6A20" w14:textId="5BA1ABBE" w:rsidR="00B66CBC" w:rsidRPr="00F11431" w:rsidRDefault="00B66CBC" w:rsidP="00B66CBC">
            <w:pPr>
              <w:jc w:val="center"/>
              <w:rPr>
                <w:rFonts w:ascii="Arial" w:hAnsi="Arial" w:cs="Arial"/>
                <w:b/>
                <w:bCs/>
              </w:rPr>
            </w:pPr>
            <w:r w:rsidRPr="00F11431">
              <w:rPr>
                <w:rFonts w:ascii="Arial" w:hAnsi="Arial" w:cs="Arial"/>
                <w:b/>
                <w:bCs/>
              </w:rPr>
              <w:t>Temporalité</w:t>
            </w:r>
          </w:p>
        </w:tc>
        <w:tc>
          <w:tcPr>
            <w:tcW w:w="8789" w:type="dxa"/>
            <w:gridSpan w:val="2"/>
          </w:tcPr>
          <w:p w14:paraId="55ABE886" w14:textId="77777777" w:rsidR="00B66CBC" w:rsidRPr="00F11431" w:rsidRDefault="00B66CBC" w:rsidP="00B66CBC">
            <w:pPr>
              <w:pStyle w:val="Sansinterligne"/>
              <w:jc w:val="both"/>
              <w:rPr>
                <w:rFonts w:ascii="Arial" w:hAnsi="Arial" w:cs="Arial"/>
              </w:rPr>
            </w:pPr>
            <w:r w:rsidRPr="00F11431">
              <w:rPr>
                <w:rFonts w:ascii="Arial" w:hAnsi="Arial" w:cs="Arial"/>
              </w:rPr>
              <w:t>Début de réalisation à partir du 1</w:t>
            </w:r>
            <w:r w:rsidRPr="00F11431">
              <w:rPr>
                <w:rFonts w:ascii="Arial" w:hAnsi="Arial" w:cs="Arial"/>
                <w:vertAlign w:val="superscript"/>
              </w:rPr>
              <w:t>er</w:t>
            </w:r>
            <w:r w:rsidRPr="00F11431">
              <w:rPr>
                <w:rFonts w:ascii="Arial" w:hAnsi="Arial" w:cs="Arial"/>
              </w:rPr>
              <w:t xml:space="preserve"> janvier 2022</w:t>
            </w:r>
          </w:p>
          <w:p w14:paraId="12663164" w14:textId="644689B0" w:rsidR="00B66CBC" w:rsidRPr="00F11431" w:rsidRDefault="00B66CBC" w:rsidP="00B66CBC">
            <w:pPr>
              <w:jc w:val="both"/>
              <w:rPr>
                <w:rFonts w:ascii="Arial" w:hAnsi="Arial" w:cs="Arial"/>
              </w:rPr>
            </w:pPr>
            <w:r w:rsidRPr="00F11431">
              <w:rPr>
                <w:rFonts w:ascii="Arial" w:hAnsi="Arial" w:cs="Arial"/>
              </w:rPr>
              <w:t>Durée de réalisation : entre 12 et 48 mois sauf dérogation exceptionnelle justifiée par l’Autorité de gestion</w:t>
            </w:r>
          </w:p>
        </w:tc>
      </w:tr>
      <w:tr w:rsidR="00B66CBC" w:rsidRPr="00F11431" w14:paraId="7D6B3F3A" w14:textId="77777777" w:rsidTr="007B0D5D">
        <w:trPr>
          <w:trHeight w:val="725"/>
        </w:trPr>
        <w:tc>
          <w:tcPr>
            <w:tcW w:w="2410" w:type="dxa"/>
          </w:tcPr>
          <w:p w14:paraId="4448EA07" w14:textId="011D13D6" w:rsidR="00B66CBC" w:rsidRPr="00F11431" w:rsidRDefault="00B66CBC" w:rsidP="00B66CBC">
            <w:pPr>
              <w:jc w:val="center"/>
              <w:rPr>
                <w:rFonts w:ascii="Arial" w:hAnsi="Arial" w:cs="Arial"/>
                <w:b/>
                <w:bCs/>
              </w:rPr>
            </w:pPr>
            <w:r w:rsidRPr="00F11431">
              <w:rPr>
                <w:rFonts w:ascii="Arial" w:hAnsi="Arial" w:cs="Arial"/>
                <w:b/>
                <w:bCs/>
              </w:rPr>
              <w:t>Périmètre géographique</w:t>
            </w:r>
          </w:p>
        </w:tc>
        <w:tc>
          <w:tcPr>
            <w:tcW w:w="8789" w:type="dxa"/>
            <w:gridSpan w:val="2"/>
          </w:tcPr>
          <w:p w14:paraId="575A5408" w14:textId="36C05851" w:rsidR="00B66CBC" w:rsidRPr="00F11431" w:rsidRDefault="001E533A" w:rsidP="00B66CBC">
            <w:pPr>
              <w:pStyle w:val="Sansinterligne"/>
              <w:jc w:val="both"/>
              <w:rPr>
                <w:rFonts w:ascii="Arial" w:hAnsi="Arial" w:cs="Arial"/>
              </w:rPr>
            </w:pPr>
            <w:r w:rsidRPr="00F11431">
              <w:rPr>
                <w:rFonts w:ascii="Arial" w:hAnsi="Arial" w:cs="Arial"/>
              </w:rPr>
              <w:t>Le bassin</w:t>
            </w:r>
            <w:r w:rsidR="008623C4" w:rsidRPr="00F11431">
              <w:rPr>
                <w:rFonts w:ascii="Arial" w:hAnsi="Arial" w:cs="Arial"/>
              </w:rPr>
              <w:t xml:space="preserve"> hydrographique</w:t>
            </w:r>
            <w:r w:rsidRPr="00F11431">
              <w:rPr>
                <w:rFonts w:ascii="Arial" w:hAnsi="Arial" w:cs="Arial"/>
              </w:rPr>
              <w:t xml:space="preserve"> Seine-Normandie recouvre pour tout ou partie les différentes régions suivantes : </w:t>
            </w:r>
            <w:r w:rsidR="00B66CBC" w:rsidRPr="00F11431">
              <w:rPr>
                <w:rFonts w:ascii="Arial" w:hAnsi="Arial" w:cs="Arial"/>
              </w:rPr>
              <w:t>Bourgogne-Franche-Comté, Grand Est, Centre-Val-de-Loire, Hauts-de-France, Ile-de-France, Normandie</w:t>
            </w:r>
            <w:r w:rsidR="00897BF6" w:rsidRPr="00F11431">
              <w:rPr>
                <w:rFonts w:ascii="Arial" w:hAnsi="Arial" w:cs="Arial"/>
              </w:rPr>
              <w:t>.</w:t>
            </w:r>
          </w:p>
          <w:p w14:paraId="0485005A" w14:textId="4849EEC8" w:rsidR="005B7601" w:rsidRPr="00F11431" w:rsidRDefault="005B7601" w:rsidP="00B66CBC">
            <w:pPr>
              <w:pStyle w:val="Sansinterligne"/>
              <w:jc w:val="both"/>
              <w:rPr>
                <w:rFonts w:ascii="Arial" w:hAnsi="Arial" w:cs="Arial"/>
              </w:rPr>
            </w:pPr>
          </w:p>
        </w:tc>
      </w:tr>
      <w:tr w:rsidR="00B66CBC" w:rsidRPr="00F11431" w14:paraId="184CAE89" w14:textId="77777777" w:rsidTr="007B0D5D">
        <w:trPr>
          <w:trHeight w:val="1198"/>
        </w:trPr>
        <w:tc>
          <w:tcPr>
            <w:tcW w:w="2410" w:type="dxa"/>
          </w:tcPr>
          <w:p w14:paraId="277C8C1C" w14:textId="77777777" w:rsidR="00B66CBC" w:rsidRPr="00F11431" w:rsidRDefault="00B66CBC" w:rsidP="00B66CBC">
            <w:pPr>
              <w:jc w:val="center"/>
              <w:rPr>
                <w:rFonts w:ascii="Arial" w:hAnsi="Arial" w:cs="Arial"/>
                <w:b/>
                <w:bCs/>
              </w:rPr>
            </w:pPr>
            <w:r w:rsidRPr="00F11431">
              <w:rPr>
                <w:rFonts w:ascii="Arial" w:hAnsi="Arial" w:cs="Arial"/>
                <w:b/>
                <w:bCs/>
              </w:rPr>
              <w:t>Prise en compte des priorités transversales</w:t>
            </w:r>
          </w:p>
        </w:tc>
        <w:tc>
          <w:tcPr>
            <w:tcW w:w="8789" w:type="dxa"/>
            <w:gridSpan w:val="2"/>
          </w:tcPr>
          <w:p w14:paraId="4A2000BE" w14:textId="77777777" w:rsidR="0048496F" w:rsidRPr="00F11431" w:rsidRDefault="0048496F" w:rsidP="0048496F">
            <w:pPr>
              <w:jc w:val="both"/>
              <w:rPr>
                <w:rFonts w:ascii="Arial" w:hAnsi="Arial" w:cs="Arial"/>
              </w:rPr>
            </w:pPr>
            <w:r w:rsidRPr="00F11431">
              <w:rPr>
                <w:rFonts w:ascii="Arial" w:hAnsi="Arial" w:cs="Arial"/>
              </w:rPr>
              <w:t xml:space="preserve">Contribution de l’opération aux quatre priorités transversales suivantes : </w:t>
            </w:r>
          </w:p>
          <w:p w14:paraId="48C95483" w14:textId="71CC4C84" w:rsidR="0048496F" w:rsidRPr="00F11431" w:rsidRDefault="0048496F" w:rsidP="0048496F">
            <w:pPr>
              <w:numPr>
                <w:ilvl w:val="0"/>
                <w:numId w:val="35"/>
              </w:numPr>
              <w:jc w:val="both"/>
              <w:rPr>
                <w:rFonts w:ascii="Arial" w:hAnsi="Arial" w:cs="Arial"/>
              </w:rPr>
            </w:pPr>
            <w:r w:rsidRPr="00F11431">
              <w:rPr>
                <w:rFonts w:ascii="Arial" w:hAnsi="Arial" w:cs="Arial"/>
              </w:rPr>
              <w:t>Veiller au respect des droits fondamentaux et la conformité avec la Charte des droits fondamentaux de l’Union Européenne lors de la mise en œuvre des fonds</w:t>
            </w:r>
            <w:r w:rsidR="00897BF6" w:rsidRPr="00F11431">
              <w:rPr>
                <w:rFonts w:ascii="Arial" w:hAnsi="Arial" w:cs="Arial"/>
              </w:rPr>
              <w:t> ;</w:t>
            </w:r>
          </w:p>
          <w:p w14:paraId="6EBBF71C" w14:textId="45A05B50" w:rsidR="0048496F" w:rsidRPr="00F11431" w:rsidRDefault="0048496F" w:rsidP="0048496F">
            <w:pPr>
              <w:numPr>
                <w:ilvl w:val="0"/>
                <w:numId w:val="35"/>
              </w:numPr>
              <w:jc w:val="both"/>
              <w:rPr>
                <w:rFonts w:ascii="Arial" w:hAnsi="Arial" w:cs="Arial"/>
              </w:rPr>
            </w:pPr>
            <w:r w:rsidRPr="00F11431">
              <w:rPr>
                <w:rFonts w:ascii="Arial" w:hAnsi="Arial" w:cs="Arial"/>
              </w:rPr>
              <w:t>Egalité entre les femmes et les hommes</w:t>
            </w:r>
            <w:r w:rsidR="00897BF6" w:rsidRPr="00F11431">
              <w:rPr>
                <w:rFonts w:ascii="Arial" w:hAnsi="Arial" w:cs="Arial"/>
              </w:rPr>
              <w:t> ;</w:t>
            </w:r>
          </w:p>
          <w:p w14:paraId="3C03DEFD" w14:textId="33DBF38A" w:rsidR="0048496F" w:rsidRPr="00F11431" w:rsidRDefault="0048496F" w:rsidP="0048496F">
            <w:pPr>
              <w:numPr>
                <w:ilvl w:val="0"/>
                <w:numId w:val="35"/>
              </w:numPr>
              <w:jc w:val="both"/>
              <w:rPr>
                <w:rFonts w:ascii="Arial" w:hAnsi="Arial" w:cs="Arial"/>
              </w:rPr>
            </w:pPr>
            <w:r w:rsidRPr="00F11431">
              <w:rPr>
                <w:rFonts w:ascii="Arial" w:hAnsi="Arial" w:cs="Arial"/>
              </w:rPr>
              <w:lastRenderedPageBreak/>
              <w:t>Egalité des chances et non-discrimination notamment conformité des projets d’infrastructures aux normes d’accessibilité en vigueur</w:t>
            </w:r>
            <w:r w:rsidR="00897BF6" w:rsidRPr="00F11431">
              <w:rPr>
                <w:rFonts w:ascii="Arial" w:hAnsi="Arial" w:cs="Arial"/>
              </w:rPr>
              <w:t> ;</w:t>
            </w:r>
          </w:p>
          <w:p w14:paraId="7B8E6673" w14:textId="77777777" w:rsidR="0048496F" w:rsidRPr="00F11431" w:rsidRDefault="0048496F" w:rsidP="0048496F">
            <w:pPr>
              <w:numPr>
                <w:ilvl w:val="0"/>
                <w:numId w:val="35"/>
              </w:numPr>
              <w:jc w:val="both"/>
              <w:rPr>
                <w:rFonts w:ascii="Arial" w:hAnsi="Arial" w:cs="Arial"/>
              </w:rPr>
            </w:pPr>
            <w:r w:rsidRPr="00F11431">
              <w:rPr>
                <w:rFonts w:ascii="Arial" w:hAnsi="Arial" w:cs="Arial"/>
              </w:rPr>
              <w:t>Développement durable notamment en prenant en compte des critères d’éco conditionnalité dans l’usage des matériaux (réduction des impacts sur l’air, le sol, l’eau, les réservoirs de carbone et la biodiversité).</w:t>
            </w:r>
          </w:p>
          <w:p w14:paraId="38D32C06" w14:textId="5B9ED362" w:rsidR="00B66CBC" w:rsidRPr="00F11431" w:rsidRDefault="00B66CBC" w:rsidP="00B66CBC">
            <w:pPr>
              <w:pStyle w:val="Sansinterligne"/>
              <w:jc w:val="both"/>
              <w:rPr>
                <w:rFonts w:ascii="Arial" w:hAnsi="Arial" w:cs="Arial"/>
              </w:rPr>
            </w:pPr>
          </w:p>
        </w:tc>
      </w:tr>
      <w:tr w:rsidR="00B66CBC" w:rsidRPr="00F11431" w14:paraId="036A9C5F" w14:textId="77777777" w:rsidTr="007B0D5D">
        <w:trPr>
          <w:trHeight w:val="1198"/>
        </w:trPr>
        <w:tc>
          <w:tcPr>
            <w:tcW w:w="2410" w:type="dxa"/>
          </w:tcPr>
          <w:p w14:paraId="28A8635D" w14:textId="77204CE9" w:rsidR="00B66CBC" w:rsidRPr="00F11431" w:rsidRDefault="00B66CBC" w:rsidP="00B66CBC">
            <w:pPr>
              <w:jc w:val="center"/>
              <w:rPr>
                <w:rFonts w:ascii="Arial" w:hAnsi="Arial" w:cs="Arial"/>
                <w:b/>
                <w:bCs/>
              </w:rPr>
            </w:pPr>
            <w:r w:rsidRPr="00F11431">
              <w:rPr>
                <w:rFonts w:ascii="Arial" w:hAnsi="Arial" w:cs="Arial"/>
                <w:b/>
                <w:bCs/>
              </w:rPr>
              <w:lastRenderedPageBreak/>
              <w:t>Analyse de la faisabilité</w:t>
            </w:r>
          </w:p>
        </w:tc>
        <w:tc>
          <w:tcPr>
            <w:tcW w:w="8789" w:type="dxa"/>
            <w:gridSpan w:val="2"/>
          </w:tcPr>
          <w:p w14:paraId="1F48E4DF" w14:textId="77777777" w:rsidR="00B66CBC" w:rsidRPr="00F11431" w:rsidRDefault="00B66CBC" w:rsidP="00B66CBC">
            <w:pPr>
              <w:pStyle w:val="Sansinterligne"/>
              <w:rPr>
                <w:rFonts w:ascii="Arial" w:hAnsi="Arial" w:cs="Arial"/>
              </w:rPr>
            </w:pPr>
            <w:r w:rsidRPr="00F11431">
              <w:rPr>
                <w:rFonts w:ascii="Arial" w:hAnsi="Arial" w:cs="Arial"/>
              </w:rPr>
              <w:t>La faisabilité de l’opération est analysée au regard de :</w:t>
            </w:r>
          </w:p>
          <w:p w14:paraId="4A8109A4" w14:textId="77777777" w:rsidR="00B66CBC" w:rsidRPr="00F11431" w:rsidRDefault="00B66CBC" w:rsidP="00B66CBC">
            <w:pPr>
              <w:pStyle w:val="Sansinterligne"/>
              <w:rPr>
                <w:rFonts w:ascii="Arial" w:hAnsi="Arial" w:cs="Arial"/>
              </w:rPr>
            </w:pPr>
            <w:r w:rsidRPr="00F11431">
              <w:rPr>
                <w:rFonts w:ascii="Arial" w:hAnsi="Arial" w:cs="Arial"/>
              </w:rPr>
              <w:t>- la capacité financière de l’opérateur à avancer les dépenses dans l’attente du remboursement de l’aide FEDER ;</w:t>
            </w:r>
          </w:p>
          <w:p w14:paraId="535BAF1F" w14:textId="77777777" w:rsidR="00B66CBC" w:rsidRPr="00F11431" w:rsidRDefault="00B66CBC" w:rsidP="00B66CBC">
            <w:pPr>
              <w:pStyle w:val="Sansinterligne"/>
              <w:rPr>
                <w:rFonts w:ascii="Arial" w:hAnsi="Arial" w:cs="Arial"/>
              </w:rPr>
            </w:pPr>
            <w:r w:rsidRPr="00F11431">
              <w:rPr>
                <w:rFonts w:ascii="Arial" w:hAnsi="Arial" w:cs="Arial"/>
              </w:rPr>
              <w:t>- la capacité de l’opérateur à mettre en œuvre les moyens nécessaires, humains et administratifs, pour assurer la bonne gestion de l’aide FEDER ;</w:t>
            </w:r>
          </w:p>
          <w:p w14:paraId="7F5A0A3B" w14:textId="77777777" w:rsidR="00B66CBC" w:rsidRPr="00F11431" w:rsidRDefault="00B66CBC" w:rsidP="00B66CBC">
            <w:pPr>
              <w:pStyle w:val="Sansinterligne"/>
              <w:rPr>
                <w:rFonts w:ascii="Arial" w:hAnsi="Arial" w:cs="Arial"/>
              </w:rPr>
            </w:pPr>
            <w:r w:rsidRPr="00F11431">
              <w:rPr>
                <w:rFonts w:ascii="Arial" w:hAnsi="Arial" w:cs="Arial"/>
              </w:rPr>
              <w:t>- la capacité d’anticipation de l’opérateur aux obligations communautaires en termes de publicité.</w:t>
            </w:r>
          </w:p>
          <w:p w14:paraId="5675E1F7" w14:textId="476B1151" w:rsidR="00B66CBC" w:rsidRPr="00F11431" w:rsidRDefault="00B66CBC" w:rsidP="00B66CBC">
            <w:pPr>
              <w:pStyle w:val="Sansinterligne"/>
              <w:jc w:val="both"/>
              <w:rPr>
                <w:rFonts w:ascii="Arial" w:hAnsi="Arial" w:cs="Arial"/>
              </w:rPr>
            </w:pPr>
            <w:r w:rsidRPr="00F11431">
              <w:rPr>
                <w:rFonts w:ascii="Arial" w:hAnsi="Arial" w:cs="Arial"/>
              </w:rPr>
              <w:t>- la capacité de l’opérateur à contribuer à l’atteinte des indicateurs de réalisation et de résultat</w:t>
            </w:r>
            <w:r w:rsidR="00897BF6" w:rsidRPr="00F11431">
              <w:rPr>
                <w:rFonts w:ascii="Arial" w:hAnsi="Arial" w:cs="Arial"/>
              </w:rPr>
              <w:t>.</w:t>
            </w:r>
            <w:r w:rsidRPr="00F11431">
              <w:rPr>
                <w:rFonts w:ascii="Arial" w:hAnsi="Arial" w:cs="Arial"/>
              </w:rPr>
              <w:t xml:space="preserve"> (voir ci-dessous)</w:t>
            </w:r>
          </w:p>
        </w:tc>
      </w:tr>
      <w:tr w:rsidR="00B66CBC" w:rsidRPr="00F11431" w14:paraId="38E16EC0" w14:textId="77777777" w:rsidTr="007B0D5D">
        <w:trPr>
          <w:trHeight w:val="1198"/>
        </w:trPr>
        <w:tc>
          <w:tcPr>
            <w:tcW w:w="2410" w:type="dxa"/>
          </w:tcPr>
          <w:p w14:paraId="3C2DA0E2" w14:textId="77777777" w:rsidR="00B66CBC" w:rsidRPr="00F11431" w:rsidRDefault="00B66CBC" w:rsidP="00B66CBC">
            <w:pPr>
              <w:jc w:val="center"/>
              <w:rPr>
                <w:rFonts w:ascii="Arial" w:hAnsi="Arial" w:cs="Arial"/>
                <w:b/>
                <w:bCs/>
              </w:rPr>
            </w:pPr>
            <w:r w:rsidRPr="00F11431">
              <w:rPr>
                <w:rFonts w:ascii="Arial" w:hAnsi="Arial" w:cs="Arial"/>
                <w:b/>
                <w:bCs/>
              </w:rPr>
              <w:t>Critères de sélection spécifiques</w:t>
            </w:r>
          </w:p>
        </w:tc>
        <w:tc>
          <w:tcPr>
            <w:tcW w:w="8789" w:type="dxa"/>
            <w:gridSpan w:val="2"/>
          </w:tcPr>
          <w:p w14:paraId="3D81D552" w14:textId="3EC55972" w:rsidR="00B66CBC" w:rsidRPr="00F11431" w:rsidRDefault="00B66CBC" w:rsidP="00B66CBC">
            <w:pPr>
              <w:jc w:val="both"/>
              <w:rPr>
                <w:rFonts w:ascii="Arial" w:hAnsi="Arial" w:cs="Arial"/>
              </w:rPr>
            </w:pPr>
            <w:r w:rsidRPr="00F11431">
              <w:rPr>
                <w:rFonts w:ascii="Arial" w:hAnsi="Arial" w:cs="Arial"/>
              </w:rPr>
              <w:t xml:space="preserve">Des critères d’éligibilité spécifiques pourront également être indiqués dans les appels à projets publiés par la </w:t>
            </w:r>
            <w:r w:rsidR="00DA5213" w:rsidRPr="00F11431">
              <w:rPr>
                <w:rFonts w:ascii="Arial" w:hAnsi="Arial" w:cs="Arial"/>
              </w:rPr>
              <w:t>Direction régionale et interdépartementale de l’environnement, de l’aménagement et des transports</w:t>
            </w:r>
            <w:r w:rsidR="00897BF6" w:rsidRPr="00F11431">
              <w:rPr>
                <w:rFonts w:ascii="Arial" w:hAnsi="Arial" w:cs="Arial"/>
              </w:rPr>
              <w:t>.</w:t>
            </w:r>
          </w:p>
        </w:tc>
      </w:tr>
      <w:tr w:rsidR="00B66CBC" w:rsidRPr="00F11431" w14:paraId="4E9EC436" w14:textId="77777777" w:rsidTr="00AF4E7F">
        <w:trPr>
          <w:trHeight w:val="553"/>
        </w:trPr>
        <w:tc>
          <w:tcPr>
            <w:tcW w:w="11199" w:type="dxa"/>
            <w:gridSpan w:val="3"/>
            <w:shd w:val="clear" w:color="auto" w:fill="8EAADB" w:themeFill="accent1" w:themeFillTint="99"/>
          </w:tcPr>
          <w:p w14:paraId="39298430" w14:textId="77777777" w:rsidR="00E47271" w:rsidRPr="00F11431" w:rsidRDefault="00E47271" w:rsidP="00B66CBC">
            <w:pPr>
              <w:pStyle w:val="Paragraphedeliste"/>
              <w:ind w:left="360"/>
              <w:jc w:val="center"/>
              <w:rPr>
                <w:rFonts w:ascii="Arial" w:hAnsi="Arial" w:cs="Arial"/>
                <w:b/>
                <w:bCs/>
                <w:sz w:val="28"/>
                <w:szCs w:val="28"/>
              </w:rPr>
            </w:pPr>
          </w:p>
          <w:p w14:paraId="3B628BED" w14:textId="170F1872" w:rsidR="00B66CBC" w:rsidRPr="00F11431" w:rsidRDefault="00B66CBC" w:rsidP="00B66CBC">
            <w:pPr>
              <w:pStyle w:val="Paragraphedeliste"/>
              <w:ind w:left="360"/>
              <w:jc w:val="center"/>
              <w:rPr>
                <w:rFonts w:ascii="Arial" w:hAnsi="Arial" w:cs="Arial"/>
                <w:b/>
                <w:bCs/>
                <w:sz w:val="28"/>
                <w:szCs w:val="28"/>
              </w:rPr>
            </w:pPr>
            <w:r w:rsidRPr="00F11431">
              <w:rPr>
                <w:rFonts w:ascii="Arial" w:hAnsi="Arial" w:cs="Arial"/>
                <w:b/>
                <w:bCs/>
                <w:sz w:val="28"/>
                <w:szCs w:val="28"/>
              </w:rPr>
              <w:t>Modalités de mise en œuvre</w:t>
            </w:r>
          </w:p>
        </w:tc>
      </w:tr>
      <w:tr w:rsidR="00B66CBC" w:rsidRPr="00F11431" w14:paraId="1553A961" w14:textId="77777777" w:rsidTr="007B0D5D">
        <w:trPr>
          <w:trHeight w:val="478"/>
        </w:trPr>
        <w:tc>
          <w:tcPr>
            <w:tcW w:w="2410" w:type="dxa"/>
          </w:tcPr>
          <w:p w14:paraId="1E713C1F" w14:textId="77777777" w:rsidR="00B66CBC" w:rsidRPr="00F11431" w:rsidRDefault="00B66CBC" w:rsidP="00B66CBC">
            <w:pPr>
              <w:jc w:val="center"/>
              <w:rPr>
                <w:rFonts w:ascii="Arial" w:hAnsi="Arial" w:cs="Arial"/>
              </w:rPr>
            </w:pPr>
            <w:bookmarkStart w:id="0" w:name="_Hlk68012242"/>
          </w:p>
          <w:p w14:paraId="3BDA1F8A" w14:textId="7C2216BA" w:rsidR="00B66CBC" w:rsidRPr="00F11431" w:rsidRDefault="00E47271" w:rsidP="00B66CBC">
            <w:pPr>
              <w:jc w:val="center"/>
              <w:rPr>
                <w:rFonts w:ascii="Arial" w:hAnsi="Arial" w:cs="Arial"/>
                <w:b/>
                <w:bCs/>
              </w:rPr>
            </w:pPr>
            <w:r w:rsidRPr="00F11431">
              <w:rPr>
                <w:rFonts w:ascii="Arial" w:hAnsi="Arial" w:cs="Arial"/>
                <w:b/>
                <w:bCs/>
              </w:rPr>
              <w:t>Enveloppe FEDER dédiée</w:t>
            </w:r>
          </w:p>
        </w:tc>
        <w:tc>
          <w:tcPr>
            <w:tcW w:w="8789" w:type="dxa"/>
            <w:gridSpan w:val="2"/>
          </w:tcPr>
          <w:p w14:paraId="41BA5B26" w14:textId="77777777" w:rsidR="00E47271" w:rsidRPr="00F11431" w:rsidRDefault="00E47271" w:rsidP="00B66CBC">
            <w:pPr>
              <w:pStyle w:val="Sansinterligne"/>
              <w:jc w:val="both"/>
              <w:rPr>
                <w:rFonts w:ascii="Arial" w:hAnsi="Arial" w:cs="Arial"/>
              </w:rPr>
            </w:pPr>
          </w:p>
          <w:p w14:paraId="45CB2BB6" w14:textId="77777777" w:rsidR="00E47271" w:rsidRPr="00F11431" w:rsidRDefault="00E47271" w:rsidP="00B66CBC">
            <w:pPr>
              <w:pStyle w:val="Sansinterligne"/>
              <w:jc w:val="both"/>
              <w:rPr>
                <w:rFonts w:ascii="Arial" w:hAnsi="Arial" w:cs="Arial"/>
              </w:rPr>
            </w:pPr>
          </w:p>
          <w:p w14:paraId="39F8B565" w14:textId="569FE258" w:rsidR="00B66CBC" w:rsidRPr="00F11431" w:rsidRDefault="00E47271" w:rsidP="00B66CBC">
            <w:pPr>
              <w:pStyle w:val="Sansinterligne"/>
              <w:jc w:val="both"/>
              <w:rPr>
                <w:rFonts w:ascii="Arial" w:hAnsi="Arial" w:cs="Arial"/>
              </w:rPr>
            </w:pPr>
            <w:r w:rsidRPr="00F11431">
              <w:rPr>
                <w:rFonts w:ascii="Arial" w:hAnsi="Arial" w:cs="Arial"/>
              </w:rPr>
              <w:t>OS2.7.1</w:t>
            </w:r>
            <w:r w:rsidR="006052AE" w:rsidRPr="00F11431">
              <w:rPr>
                <w:rFonts w:ascii="Arial" w:hAnsi="Arial" w:cs="Arial"/>
              </w:rPr>
              <w:t xml:space="preserve">  :</w:t>
            </w:r>
            <w:r w:rsidRPr="00F11431">
              <w:rPr>
                <w:rFonts w:ascii="Arial" w:hAnsi="Arial" w:cs="Arial"/>
              </w:rPr>
              <w:t xml:space="preserve">  3,5M€ (DRIEAT)</w:t>
            </w:r>
          </w:p>
        </w:tc>
      </w:tr>
      <w:tr w:rsidR="00E47271" w:rsidRPr="00F11431" w14:paraId="33FB37F8" w14:textId="77777777" w:rsidTr="007B0D5D">
        <w:trPr>
          <w:trHeight w:val="478"/>
        </w:trPr>
        <w:tc>
          <w:tcPr>
            <w:tcW w:w="2410" w:type="dxa"/>
          </w:tcPr>
          <w:p w14:paraId="5DB8A8F9" w14:textId="4B52D2E5" w:rsidR="00E47271" w:rsidRPr="00F11431" w:rsidRDefault="00E47271" w:rsidP="00B66CBC">
            <w:pPr>
              <w:jc w:val="center"/>
              <w:rPr>
                <w:rFonts w:ascii="Arial" w:hAnsi="Arial" w:cs="Arial"/>
                <w:b/>
                <w:bCs/>
              </w:rPr>
            </w:pPr>
            <w:r w:rsidRPr="00F11431">
              <w:rPr>
                <w:rFonts w:ascii="Arial" w:hAnsi="Arial" w:cs="Arial"/>
                <w:b/>
                <w:bCs/>
              </w:rPr>
              <w:t>Taux d’intervention cible</w:t>
            </w:r>
          </w:p>
        </w:tc>
        <w:tc>
          <w:tcPr>
            <w:tcW w:w="8789" w:type="dxa"/>
            <w:gridSpan w:val="2"/>
          </w:tcPr>
          <w:p w14:paraId="10374914" w14:textId="6A9BCB1F" w:rsidR="00E47271" w:rsidRPr="00F11431" w:rsidRDefault="00E47271" w:rsidP="00B66CBC">
            <w:pPr>
              <w:jc w:val="both"/>
              <w:rPr>
                <w:rFonts w:ascii="Arial" w:hAnsi="Arial" w:cs="Arial"/>
              </w:rPr>
            </w:pPr>
            <w:r w:rsidRPr="00F11431">
              <w:rPr>
                <w:rFonts w:ascii="Arial" w:hAnsi="Arial" w:cs="Arial"/>
              </w:rPr>
              <w:t>54</w:t>
            </w:r>
            <w:r w:rsidR="006052AE" w:rsidRPr="00F11431">
              <w:rPr>
                <w:rFonts w:ascii="Arial" w:hAnsi="Arial" w:cs="Arial"/>
              </w:rPr>
              <w:t xml:space="preserve"> </w:t>
            </w:r>
            <w:r w:rsidRPr="00F11431">
              <w:rPr>
                <w:rFonts w:ascii="Arial" w:hAnsi="Arial" w:cs="Arial"/>
              </w:rPr>
              <w:t>%</w:t>
            </w:r>
          </w:p>
        </w:tc>
      </w:tr>
      <w:tr w:rsidR="00E47271" w:rsidRPr="00F11431" w14:paraId="4CC9E8B6" w14:textId="77777777" w:rsidTr="007B0D5D">
        <w:trPr>
          <w:trHeight w:val="413"/>
        </w:trPr>
        <w:tc>
          <w:tcPr>
            <w:tcW w:w="2410" w:type="dxa"/>
          </w:tcPr>
          <w:p w14:paraId="45959EDE" w14:textId="6B2BECD2" w:rsidR="00E47271" w:rsidRPr="00F11431" w:rsidRDefault="00E47271" w:rsidP="00E47271">
            <w:pPr>
              <w:jc w:val="center"/>
              <w:rPr>
                <w:rFonts w:ascii="Arial" w:hAnsi="Arial" w:cs="Arial"/>
                <w:b/>
                <w:bCs/>
              </w:rPr>
            </w:pPr>
            <w:bookmarkStart w:id="1" w:name="_Hlk114667840"/>
            <w:bookmarkEnd w:id="0"/>
            <w:r w:rsidRPr="00F11431">
              <w:rPr>
                <w:rFonts w:ascii="Arial" w:hAnsi="Arial" w:cs="Arial"/>
              </w:rPr>
              <w:t xml:space="preserve">Coût total éligible </w:t>
            </w:r>
          </w:p>
        </w:tc>
        <w:tc>
          <w:tcPr>
            <w:tcW w:w="8789" w:type="dxa"/>
            <w:gridSpan w:val="2"/>
          </w:tcPr>
          <w:p w14:paraId="0EB1ADE3" w14:textId="4EBB3604" w:rsidR="00FE0B14" w:rsidRPr="00F11431" w:rsidRDefault="00FE0B14" w:rsidP="00FE0B14">
            <w:pPr>
              <w:pStyle w:val="Sansinterligne"/>
              <w:jc w:val="both"/>
              <w:rPr>
                <w:rFonts w:ascii="Arial" w:hAnsi="Arial" w:cs="Arial"/>
              </w:rPr>
            </w:pPr>
            <w:r w:rsidRPr="00F11431">
              <w:rPr>
                <w:rFonts w:ascii="Arial" w:hAnsi="Arial" w:cs="Arial"/>
              </w:rPr>
              <w:t xml:space="preserve">Le montant minimum retenu par l’Autorité de Gestion </w:t>
            </w:r>
            <w:r w:rsidRPr="00F11431">
              <w:rPr>
                <w:rFonts w:ascii="Arial" w:hAnsi="Arial" w:cs="Arial"/>
                <w:b/>
                <w:bCs/>
              </w:rPr>
              <w:t xml:space="preserve">ne peut pas être inférieur à </w:t>
            </w:r>
            <w:r w:rsidR="00E20EA6" w:rsidRPr="00F11431">
              <w:rPr>
                <w:rFonts w:ascii="Arial" w:hAnsi="Arial" w:cs="Arial"/>
                <w:b/>
                <w:bCs/>
              </w:rPr>
              <w:t>4</w:t>
            </w:r>
            <w:r w:rsidRPr="00F11431">
              <w:rPr>
                <w:rFonts w:ascii="Arial" w:hAnsi="Arial" w:cs="Arial"/>
                <w:b/>
                <w:bCs/>
              </w:rPr>
              <w:t>00 000€</w:t>
            </w:r>
            <w:r w:rsidRPr="00F11431">
              <w:rPr>
                <w:rFonts w:ascii="Arial" w:hAnsi="Arial" w:cs="Arial"/>
              </w:rPr>
              <w:t xml:space="preserve"> sauf dérogation exceptionnelle </w:t>
            </w:r>
            <w:r w:rsidR="00651354" w:rsidRPr="00F11431">
              <w:rPr>
                <w:rFonts w:ascii="Arial" w:hAnsi="Arial" w:cs="Arial"/>
              </w:rPr>
              <w:t xml:space="preserve">dûment </w:t>
            </w:r>
            <w:r w:rsidRPr="00F11431">
              <w:rPr>
                <w:rFonts w:ascii="Arial" w:hAnsi="Arial" w:cs="Arial"/>
              </w:rPr>
              <w:t>justifiée</w:t>
            </w:r>
            <w:r w:rsidR="00651354" w:rsidRPr="00F11431">
              <w:rPr>
                <w:rFonts w:ascii="Arial" w:hAnsi="Arial" w:cs="Arial"/>
              </w:rPr>
              <w:t>.</w:t>
            </w:r>
          </w:p>
          <w:p w14:paraId="3403256C" w14:textId="77777777" w:rsidR="00FE0B14" w:rsidRPr="00F11431" w:rsidRDefault="00FE0B14" w:rsidP="00FE0B14">
            <w:pPr>
              <w:pStyle w:val="Sansinterligne"/>
              <w:rPr>
                <w:rFonts w:ascii="Arial" w:hAnsi="Arial" w:cs="Arial"/>
              </w:rPr>
            </w:pPr>
          </w:p>
          <w:p w14:paraId="77BF78CC" w14:textId="77777777" w:rsidR="00FE0B14" w:rsidRPr="00F11431" w:rsidRDefault="00FE0B14" w:rsidP="00FE0B14">
            <w:pPr>
              <w:pStyle w:val="Sansinterligne"/>
              <w:rPr>
                <w:rFonts w:ascii="Arial" w:hAnsi="Arial" w:cs="Arial"/>
              </w:rPr>
            </w:pPr>
            <w:r w:rsidRPr="00F11431">
              <w:rPr>
                <w:rFonts w:ascii="Arial" w:hAnsi="Arial" w:cs="Arial"/>
              </w:rPr>
              <w:t>Pour les projets supérieurs à 12 mois, le CTE éligible doit atteindre au minimum 100 000€ par tranche annuelle au moment du dépôt de la demande de subvention, sauf dérogation exceptionnelle justifiée par l’Autorité de gestion.</w:t>
            </w:r>
          </w:p>
          <w:p w14:paraId="17FC8012" w14:textId="52D3B954" w:rsidR="00E47271" w:rsidRPr="00F11431" w:rsidRDefault="00E47271" w:rsidP="00E47271">
            <w:pPr>
              <w:pStyle w:val="Sansinterligne"/>
              <w:jc w:val="both"/>
              <w:rPr>
                <w:rFonts w:ascii="Arial" w:hAnsi="Arial" w:cs="Arial"/>
              </w:rPr>
            </w:pPr>
          </w:p>
        </w:tc>
      </w:tr>
      <w:bookmarkEnd w:id="1"/>
      <w:tr w:rsidR="00E47271" w:rsidRPr="00F11431" w14:paraId="38B91466" w14:textId="77777777" w:rsidTr="007B0D5D">
        <w:trPr>
          <w:trHeight w:val="847"/>
        </w:trPr>
        <w:tc>
          <w:tcPr>
            <w:tcW w:w="2410" w:type="dxa"/>
          </w:tcPr>
          <w:p w14:paraId="620DFE14" w14:textId="36408C07" w:rsidR="00E47271" w:rsidRPr="00F11431" w:rsidRDefault="00E47271" w:rsidP="00E47271">
            <w:pPr>
              <w:jc w:val="center"/>
              <w:rPr>
                <w:rFonts w:ascii="Arial" w:hAnsi="Arial" w:cs="Arial"/>
                <w:b/>
                <w:bCs/>
              </w:rPr>
            </w:pPr>
            <w:r w:rsidRPr="00F11431">
              <w:rPr>
                <w:rFonts w:ascii="Arial" w:hAnsi="Arial" w:cs="Arial"/>
              </w:rPr>
              <w:t>Mode de dépôt des projets</w:t>
            </w:r>
          </w:p>
        </w:tc>
        <w:tc>
          <w:tcPr>
            <w:tcW w:w="8789" w:type="dxa"/>
            <w:gridSpan w:val="2"/>
          </w:tcPr>
          <w:p w14:paraId="3090A93B" w14:textId="3F77C5C2" w:rsidR="00E47271" w:rsidRPr="00F11431" w:rsidRDefault="00E47271" w:rsidP="00E47271">
            <w:pPr>
              <w:jc w:val="both"/>
              <w:rPr>
                <w:rFonts w:ascii="Arial" w:hAnsi="Arial" w:cs="Arial"/>
              </w:rPr>
            </w:pPr>
            <w:r w:rsidRPr="00F11431">
              <w:rPr>
                <w:rFonts w:ascii="Arial" w:hAnsi="Arial" w:cs="Arial"/>
              </w:rPr>
              <w:t>Dépôt sur la plateforme e-synergie puis sélection en opportunité par le Comité Plan Seine</w:t>
            </w:r>
          </w:p>
        </w:tc>
      </w:tr>
      <w:tr w:rsidR="00E47271" w:rsidRPr="00F11431" w14:paraId="3D709F9F" w14:textId="77777777" w:rsidTr="007B0D5D">
        <w:trPr>
          <w:trHeight w:val="353"/>
        </w:trPr>
        <w:tc>
          <w:tcPr>
            <w:tcW w:w="2410" w:type="dxa"/>
            <w:vMerge w:val="restart"/>
          </w:tcPr>
          <w:p w14:paraId="3C50F955" w14:textId="70EA7359" w:rsidR="00E47271" w:rsidRPr="00F11431" w:rsidRDefault="00E47271" w:rsidP="00E47271">
            <w:pPr>
              <w:jc w:val="center"/>
              <w:rPr>
                <w:rFonts w:ascii="Arial" w:hAnsi="Arial" w:cs="Arial"/>
                <w:b/>
                <w:bCs/>
              </w:rPr>
            </w:pPr>
            <w:r w:rsidRPr="00F11431">
              <w:rPr>
                <w:rFonts w:ascii="Arial" w:hAnsi="Arial" w:cs="Arial"/>
              </w:rPr>
              <w:t>Options de coûts simplifiés (OCS)</w:t>
            </w:r>
          </w:p>
          <w:p w14:paraId="2F507056" w14:textId="4C2180A4" w:rsidR="00E47271" w:rsidRPr="00F11431" w:rsidRDefault="00E47271" w:rsidP="00E47271">
            <w:pPr>
              <w:jc w:val="center"/>
              <w:rPr>
                <w:rFonts w:ascii="Arial" w:hAnsi="Arial" w:cs="Arial"/>
                <w:b/>
                <w:bCs/>
              </w:rPr>
            </w:pPr>
          </w:p>
        </w:tc>
        <w:tc>
          <w:tcPr>
            <w:tcW w:w="4394" w:type="dxa"/>
          </w:tcPr>
          <w:p w14:paraId="3BF26092" w14:textId="6D580F4C" w:rsidR="00E47271" w:rsidRPr="00F11431" w:rsidRDefault="00E47271" w:rsidP="00E47271">
            <w:pPr>
              <w:pStyle w:val="Sansinterligne"/>
              <w:jc w:val="both"/>
              <w:rPr>
                <w:rFonts w:ascii="Arial" w:hAnsi="Arial" w:cs="Arial"/>
              </w:rPr>
            </w:pPr>
            <w:r w:rsidRPr="00F11431">
              <w:rPr>
                <w:rFonts w:ascii="Arial" w:hAnsi="Arial" w:cs="Arial"/>
              </w:rPr>
              <w:t>OCS règlementaires</w:t>
            </w:r>
          </w:p>
        </w:tc>
        <w:tc>
          <w:tcPr>
            <w:tcW w:w="4395" w:type="dxa"/>
          </w:tcPr>
          <w:p w14:paraId="5C6F85E6" w14:textId="4DABA20E" w:rsidR="00E47271" w:rsidRPr="00F11431" w:rsidRDefault="00897BF6" w:rsidP="00897BF6">
            <w:pPr>
              <w:pStyle w:val="Sansinterligne"/>
              <w:jc w:val="both"/>
              <w:rPr>
                <w:rFonts w:ascii="Arial" w:hAnsi="Arial" w:cs="Arial"/>
              </w:rPr>
            </w:pPr>
            <w:r w:rsidRPr="00F11431">
              <w:rPr>
                <w:rFonts w:ascii="Arial" w:hAnsi="Arial" w:cs="Arial"/>
                <w:color w:val="494847"/>
                <w:sz w:val="20"/>
                <w:szCs w:val="20"/>
              </w:rPr>
              <w:t xml:space="preserve">15 %, 20 %, 40 % ou 1 720 heures. Ces options de coûts simplifiés règlementaires sont développées dans la Partie 3, Fiche méthode 2 </w:t>
            </w:r>
            <w:r w:rsidRPr="00F11431">
              <w:rPr>
                <w:rFonts w:ascii="Arial" w:hAnsi="Arial" w:cs="Arial"/>
                <w:i/>
                <w:iCs/>
                <w:color w:val="494847"/>
                <w:sz w:val="20"/>
                <w:szCs w:val="20"/>
              </w:rPr>
              <w:t>« Le financement et le paie</w:t>
            </w:r>
            <w:r w:rsidRPr="00F11431">
              <w:rPr>
                <w:rFonts w:ascii="Arial" w:hAnsi="Arial" w:cs="Arial"/>
                <w:i/>
                <w:iCs/>
                <w:color w:val="494847"/>
                <w:sz w:val="20"/>
                <w:szCs w:val="20"/>
              </w:rPr>
              <w:softHyphen/>
              <w:t xml:space="preserve">ment de l’aide européenne » </w:t>
            </w:r>
            <w:r w:rsidRPr="00F11431">
              <w:rPr>
                <w:rFonts w:ascii="Arial" w:hAnsi="Arial" w:cs="Arial"/>
                <w:color w:val="494847"/>
                <w:sz w:val="20"/>
                <w:szCs w:val="20"/>
              </w:rPr>
              <w:t xml:space="preserve">du </w:t>
            </w:r>
            <w:r w:rsidR="001B2557" w:rsidRPr="00F11431">
              <w:rPr>
                <w:rFonts w:ascii="Arial" w:hAnsi="Arial" w:cs="Arial"/>
                <w:color w:val="494847"/>
                <w:sz w:val="20"/>
                <w:szCs w:val="20"/>
              </w:rPr>
              <w:t>g</w:t>
            </w:r>
            <w:r w:rsidRPr="00F11431">
              <w:rPr>
                <w:rFonts w:ascii="Arial" w:hAnsi="Arial" w:cs="Arial"/>
                <w:color w:val="494847"/>
                <w:sz w:val="20"/>
                <w:szCs w:val="20"/>
              </w:rPr>
              <w:t>uide méthodologique.</w:t>
            </w:r>
          </w:p>
        </w:tc>
      </w:tr>
      <w:tr w:rsidR="00E47271" w:rsidRPr="00F11431" w14:paraId="1C806594" w14:textId="77777777" w:rsidTr="007B0D5D">
        <w:trPr>
          <w:trHeight w:val="352"/>
        </w:trPr>
        <w:tc>
          <w:tcPr>
            <w:tcW w:w="2410" w:type="dxa"/>
            <w:vMerge/>
          </w:tcPr>
          <w:p w14:paraId="24A87326" w14:textId="77777777" w:rsidR="00E47271" w:rsidRPr="00F11431" w:rsidRDefault="00E47271" w:rsidP="00E47271">
            <w:pPr>
              <w:jc w:val="center"/>
              <w:rPr>
                <w:rFonts w:ascii="Arial" w:hAnsi="Arial" w:cs="Arial"/>
                <w:b/>
                <w:bCs/>
              </w:rPr>
            </w:pPr>
          </w:p>
        </w:tc>
        <w:tc>
          <w:tcPr>
            <w:tcW w:w="4394" w:type="dxa"/>
          </w:tcPr>
          <w:p w14:paraId="6D565138" w14:textId="0F899A84" w:rsidR="00E47271" w:rsidRPr="00F11431" w:rsidRDefault="00E47271" w:rsidP="00E47271">
            <w:pPr>
              <w:pStyle w:val="Sansinterligne"/>
              <w:jc w:val="both"/>
              <w:rPr>
                <w:rFonts w:ascii="Arial" w:hAnsi="Arial" w:cs="Arial"/>
              </w:rPr>
            </w:pPr>
            <w:r w:rsidRPr="00F11431">
              <w:rPr>
                <w:rFonts w:ascii="Arial" w:hAnsi="Arial" w:cs="Arial"/>
              </w:rPr>
              <w:t>OCS spécifiques</w:t>
            </w:r>
          </w:p>
        </w:tc>
        <w:tc>
          <w:tcPr>
            <w:tcW w:w="4395" w:type="dxa"/>
          </w:tcPr>
          <w:p w14:paraId="2376B813" w14:textId="2CF96C88" w:rsidR="00E47271" w:rsidRPr="00F11431" w:rsidRDefault="00E47271" w:rsidP="00E47271">
            <w:pPr>
              <w:pStyle w:val="Sansinterligne"/>
              <w:jc w:val="both"/>
              <w:rPr>
                <w:rFonts w:ascii="Arial" w:hAnsi="Arial" w:cs="Arial"/>
              </w:rPr>
            </w:pPr>
            <w:r w:rsidRPr="00F11431">
              <w:rPr>
                <w:rFonts w:ascii="Arial" w:hAnsi="Arial" w:cs="Arial"/>
              </w:rPr>
              <w:t>Sans objet</w:t>
            </w:r>
          </w:p>
        </w:tc>
      </w:tr>
      <w:tr w:rsidR="00E47271" w:rsidRPr="00F11431" w14:paraId="6B424D4E" w14:textId="77777777" w:rsidTr="007B0D5D">
        <w:trPr>
          <w:trHeight w:val="980"/>
        </w:trPr>
        <w:tc>
          <w:tcPr>
            <w:tcW w:w="2410" w:type="dxa"/>
          </w:tcPr>
          <w:p w14:paraId="2E849849" w14:textId="77C5682E" w:rsidR="00E47271" w:rsidRPr="00F11431" w:rsidRDefault="00E47271" w:rsidP="00E47271">
            <w:pPr>
              <w:jc w:val="center"/>
              <w:rPr>
                <w:rFonts w:ascii="Arial" w:hAnsi="Arial" w:cs="Arial"/>
                <w:b/>
                <w:bCs/>
              </w:rPr>
            </w:pPr>
            <w:r w:rsidRPr="00F11431">
              <w:rPr>
                <w:rFonts w:ascii="Arial" w:hAnsi="Arial" w:cs="Arial"/>
              </w:rPr>
              <w:t>Principaux postes de dépenses éligibles</w:t>
            </w:r>
          </w:p>
        </w:tc>
        <w:tc>
          <w:tcPr>
            <w:tcW w:w="8789" w:type="dxa"/>
            <w:gridSpan w:val="2"/>
          </w:tcPr>
          <w:p w14:paraId="2836857C" w14:textId="28744F5B" w:rsidR="001B2557" w:rsidRPr="00F11431" w:rsidRDefault="001B2557" w:rsidP="00E47271">
            <w:pPr>
              <w:jc w:val="both"/>
              <w:rPr>
                <w:rFonts w:ascii="Arial" w:hAnsi="Arial" w:cs="Arial"/>
              </w:rPr>
            </w:pPr>
            <w:r w:rsidRPr="00F11431">
              <w:rPr>
                <w:rFonts w:ascii="Arial" w:hAnsi="Arial" w:cs="Arial"/>
              </w:rPr>
              <w:t>Les critères d’éligibilité des dépenses sont précisés dans la partie 3, Fiche méthode 2 "</w:t>
            </w:r>
            <w:r w:rsidRPr="00F11431">
              <w:rPr>
                <w:rFonts w:ascii="Arial" w:hAnsi="Arial" w:cs="Arial"/>
                <w:i/>
                <w:iCs/>
              </w:rPr>
              <w:t>Le financement et le paiement de l’aide européenne</w:t>
            </w:r>
            <w:r w:rsidRPr="00F11431">
              <w:rPr>
                <w:rFonts w:ascii="Arial" w:hAnsi="Arial" w:cs="Arial"/>
              </w:rPr>
              <w:t>" du guide méthodologique de mise en œuvre.</w:t>
            </w:r>
          </w:p>
          <w:p w14:paraId="46AEE6AE" w14:textId="77777777" w:rsidR="005D2750" w:rsidRDefault="005D2750" w:rsidP="00E47271">
            <w:pPr>
              <w:jc w:val="both"/>
              <w:rPr>
                <w:rFonts w:ascii="Arial" w:hAnsi="Arial" w:cs="Arial"/>
              </w:rPr>
            </w:pPr>
          </w:p>
          <w:p w14:paraId="126A9A67" w14:textId="6E9A07B8" w:rsidR="00E47271" w:rsidRPr="00F11431" w:rsidRDefault="00E47271" w:rsidP="005D2750">
            <w:pPr>
              <w:spacing w:after="0"/>
              <w:jc w:val="both"/>
              <w:rPr>
                <w:rFonts w:ascii="Arial" w:hAnsi="Arial" w:cs="Arial"/>
              </w:rPr>
            </w:pPr>
            <w:r w:rsidRPr="00F11431">
              <w:rPr>
                <w:rFonts w:ascii="Arial" w:hAnsi="Arial" w:cs="Arial"/>
              </w:rPr>
              <w:lastRenderedPageBreak/>
              <w:t xml:space="preserve">Etudes </w:t>
            </w:r>
            <w:r w:rsidR="008C0A82">
              <w:rPr>
                <w:rFonts w:ascii="Arial" w:hAnsi="Arial" w:cs="Arial"/>
              </w:rPr>
              <w:t xml:space="preserve">d’assistance </w:t>
            </w:r>
            <w:r w:rsidR="00DF63E9" w:rsidRPr="00F11431">
              <w:rPr>
                <w:rFonts w:ascii="Arial" w:hAnsi="Arial" w:cs="Arial"/>
              </w:rPr>
              <w:t xml:space="preserve">à </w:t>
            </w:r>
            <w:r w:rsidR="008C0A82">
              <w:rPr>
                <w:rFonts w:ascii="Arial" w:hAnsi="Arial" w:cs="Arial"/>
              </w:rPr>
              <w:t>m</w:t>
            </w:r>
            <w:r w:rsidR="00DF63E9" w:rsidRPr="00F11431">
              <w:rPr>
                <w:rFonts w:ascii="Arial" w:hAnsi="Arial" w:cs="Arial"/>
              </w:rPr>
              <w:t>aîtrise d’ouvrage (AMO)</w:t>
            </w:r>
          </w:p>
          <w:p w14:paraId="35A59D19" w14:textId="2B117C69" w:rsidR="00E47271" w:rsidRPr="00F11431" w:rsidRDefault="00E47271" w:rsidP="005D2750">
            <w:pPr>
              <w:spacing w:after="0"/>
              <w:jc w:val="both"/>
              <w:rPr>
                <w:rFonts w:ascii="Arial" w:hAnsi="Arial" w:cs="Arial"/>
              </w:rPr>
            </w:pPr>
            <w:r w:rsidRPr="00F11431">
              <w:rPr>
                <w:rFonts w:ascii="Arial" w:hAnsi="Arial" w:cs="Arial"/>
              </w:rPr>
              <w:t xml:space="preserve">Dépenses d’investissements : travaux, </w:t>
            </w:r>
            <w:r w:rsidR="00AF4E7F" w:rsidRPr="00F11431">
              <w:rPr>
                <w:rFonts w:ascii="Arial" w:hAnsi="Arial" w:cs="Arial"/>
              </w:rPr>
              <w:t xml:space="preserve">foncier (dans la limite de 10% du coût total éligible), </w:t>
            </w:r>
            <w:r w:rsidRPr="00F11431">
              <w:rPr>
                <w:rFonts w:ascii="Arial" w:hAnsi="Arial" w:cs="Arial"/>
              </w:rPr>
              <w:t>équipements</w:t>
            </w:r>
          </w:p>
          <w:p w14:paraId="2D888EBE" w14:textId="77777777" w:rsidR="00E47271" w:rsidRPr="00F11431" w:rsidRDefault="00E47271" w:rsidP="005D2750">
            <w:pPr>
              <w:spacing w:after="0"/>
              <w:jc w:val="both"/>
              <w:rPr>
                <w:rFonts w:ascii="Arial" w:hAnsi="Arial" w:cs="Arial"/>
              </w:rPr>
            </w:pPr>
            <w:r w:rsidRPr="00F11431">
              <w:rPr>
                <w:rFonts w:ascii="Arial" w:hAnsi="Arial" w:cs="Arial"/>
              </w:rPr>
              <w:t>Prestations intellectuelles, prestations de service</w:t>
            </w:r>
          </w:p>
          <w:p w14:paraId="05BD1E51" w14:textId="77777777" w:rsidR="005D2750" w:rsidRDefault="005D2750" w:rsidP="005D2750">
            <w:pPr>
              <w:spacing w:after="0"/>
              <w:jc w:val="both"/>
              <w:rPr>
                <w:rFonts w:ascii="Arial" w:hAnsi="Arial" w:cs="Arial"/>
              </w:rPr>
            </w:pPr>
            <w:r>
              <w:rPr>
                <w:rFonts w:ascii="Arial" w:hAnsi="Arial" w:cs="Arial"/>
              </w:rPr>
              <w:t xml:space="preserve">Dépenses de communication </w:t>
            </w:r>
          </w:p>
          <w:p w14:paraId="4C36BECB" w14:textId="24C9E508" w:rsidR="003D79DC" w:rsidRPr="00F11431" w:rsidRDefault="003D79DC" w:rsidP="005D2750">
            <w:pPr>
              <w:spacing w:after="0"/>
              <w:jc w:val="both"/>
              <w:rPr>
                <w:rFonts w:ascii="Arial" w:hAnsi="Arial" w:cs="Arial"/>
              </w:rPr>
            </w:pPr>
            <w:r w:rsidRPr="00F11431">
              <w:rPr>
                <w:rFonts w:ascii="Arial" w:hAnsi="Arial" w:cs="Arial"/>
              </w:rPr>
              <w:t>Dépenses de personnel</w:t>
            </w:r>
          </w:p>
        </w:tc>
      </w:tr>
      <w:tr w:rsidR="001B2557" w:rsidRPr="00F11431" w14:paraId="78C833AB" w14:textId="77777777" w:rsidTr="00C1734F">
        <w:trPr>
          <w:trHeight w:val="353"/>
        </w:trPr>
        <w:tc>
          <w:tcPr>
            <w:tcW w:w="2410" w:type="dxa"/>
            <w:vMerge w:val="restart"/>
          </w:tcPr>
          <w:p w14:paraId="04AB417A" w14:textId="0EC492E5" w:rsidR="001B2557" w:rsidRPr="00F11431" w:rsidRDefault="001B2557" w:rsidP="001B2C97">
            <w:pPr>
              <w:jc w:val="center"/>
              <w:rPr>
                <w:rFonts w:ascii="Arial" w:hAnsi="Arial" w:cs="Arial"/>
                <w:b/>
                <w:bCs/>
              </w:rPr>
            </w:pPr>
            <w:r w:rsidRPr="00F11431">
              <w:rPr>
                <w:rFonts w:ascii="Arial" w:hAnsi="Arial" w:cs="Arial"/>
              </w:rPr>
              <w:lastRenderedPageBreak/>
              <w:t>Justificatifs à produire</w:t>
            </w:r>
            <w:r w:rsidRPr="00F11431">
              <w:rPr>
                <w:rFonts w:ascii="Arial" w:hAnsi="Arial" w:cs="Arial"/>
                <w:b/>
                <w:bCs/>
              </w:rPr>
              <w:t xml:space="preserve"> </w:t>
            </w:r>
          </w:p>
        </w:tc>
        <w:tc>
          <w:tcPr>
            <w:tcW w:w="4394" w:type="dxa"/>
          </w:tcPr>
          <w:p w14:paraId="38FB9700" w14:textId="2A703957" w:rsidR="001B2557" w:rsidRPr="00F11431" w:rsidRDefault="001B2557" w:rsidP="001B2C97">
            <w:pPr>
              <w:pStyle w:val="Sansinterligne"/>
              <w:jc w:val="both"/>
              <w:rPr>
                <w:rFonts w:ascii="Arial" w:hAnsi="Arial" w:cs="Arial"/>
              </w:rPr>
            </w:pPr>
            <w:r w:rsidRPr="00F11431">
              <w:rPr>
                <w:rFonts w:ascii="Arial" w:hAnsi="Arial" w:cs="Arial"/>
              </w:rPr>
              <w:t>Au moment du dépôt de la demande</w:t>
            </w:r>
          </w:p>
        </w:tc>
        <w:tc>
          <w:tcPr>
            <w:tcW w:w="4395" w:type="dxa"/>
            <w:shd w:val="clear" w:color="auto" w:fill="auto"/>
          </w:tcPr>
          <w:p w14:paraId="26DC9EE3" w14:textId="2AC0776B" w:rsidR="001B2557" w:rsidRPr="00F11431" w:rsidRDefault="001B2557" w:rsidP="001B2C97">
            <w:pPr>
              <w:pStyle w:val="Sansinterligne"/>
              <w:jc w:val="both"/>
              <w:rPr>
                <w:rFonts w:ascii="Arial" w:hAnsi="Arial" w:cs="Arial"/>
              </w:rPr>
            </w:pPr>
            <w:r w:rsidRPr="00F11431">
              <w:rPr>
                <w:rFonts w:ascii="Arial" w:hAnsi="Arial" w:cs="Arial"/>
              </w:rPr>
              <w:t>Les différentes pièces justificatives sont listées dans les annexes qui recensent les pièces obligatoires au dépôt de la demande d’aide et au moment de l’instruction. Elles seront également spécifiées dans les appels à projets, ainsi que les pièces spécifiques pour chaque thématique.</w:t>
            </w:r>
          </w:p>
        </w:tc>
      </w:tr>
      <w:tr w:rsidR="001B2557" w:rsidRPr="00F11431" w14:paraId="1094B077" w14:textId="77777777" w:rsidTr="00C1734F">
        <w:trPr>
          <w:trHeight w:val="352"/>
        </w:trPr>
        <w:tc>
          <w:tcPr>
            <w:tcW w:w="2410" w:type="dxa"/>
            <w:vMerge/>
          </w:tcPr>
          <w:p w14:paraId="337312B8" w14:textId="77777777" w:rsidR="001B2557" w:rsidRPr="00F11431" w:rsidRDefault="001B2557" w:rsidP="001B2C97">
            <w:pPr>
              <w:jc w:val="center"/>
              <w:rPr>
                <w:rFonts w:ascii="Arial" w:hAnsi="Arial" w:cs="Arial"/>
                <w:b/>
                <w:bCs/>
              </w:rPr>
            </w:pPr>
          </w:p>
        </w:tc>
        <w:tc>
          <w:tcPr>
            <w:tcW w:w="4394" w:type="dxa"/>
          </w:tcPr>
          <w:p w14:paraId="60A1F063" w14:textId="3647283C" w:rsidR="001B2557" w:rsidRPr="00F11431" w:rsidRDefault="001B2557" w:rsidP="001B2C97">
            <w:pPr>
              <w:pStyle w:val="Sansinterligne"/>
              <w:jc w:val="both"/>
              <w:rPr>
                <w:rFonts w:ascii="Arial" w:hAnsi="Arial" w:cs="Arial"/>
              </w:rPr>
            </w:pPr>
            <w:r w:rsidRPr="00F11431">
              <w:rPr>
                <w:rFonts w:ascii="Arial" w:hAnsi="Arial" w:cs="Arial"/>
              </w:rPr>
              <w:t>Au moment de la remontée des dépenses</w:t>
            </w:r>
          </w:p>
        </w:tc>
        <w:tc>
          <w:tcPr>
            <w:tcW w:w="4395" w:type="dxa"/>
            <w:shd w:val="clear" w:color="auto" w:fill="auto"/>
          </w:tcPr>
          <w:p w14:paraId="3F8FF41C" w14:textId="14F3873B" w:rsidR="001B2557" w:rsidRPr="00F11431" w:rsidRDefault="001B2557" w:rsidP="001B2C97">
            <w:pPr>
              <w:pStyle w:val="Sansinterligne"/>
              <w:jc w:val="both"/>
              <w:rPr>
                <w:rFonts w:ascii="Arial" w:hAnsi="Arial" w:cs="Arial"/>
              </w:rPr>
            </w:pPr>
            <w:r w:rsidRPr="00F11431">
              <w:rPr>
                <w:rFonts w:ascii="Arial" w:hAnsi="Arial" w:cs="Arial"/>
              </w:rPr>
              <w:t>Les différentes pièces justificatives sont listées dans la partie 3, Fiche méthode 2 "Le financement et le paiement de l’aide européenne" ainsi que la Fiche méthode 3 "Les justificatifs participants et destinataires finaux"</w:t>
            </w:r>
          </w:p>
        </w:tc>
      </w:tr>
      <w:tr w:rsidR="001B2557" w:rsidRPr="00F11431" w14:paraId="684357C9" w14:textId="77777777" w:rsidTr="00C1734F">
        <w:trPr>
          <w:trHeight w:val="352"/>
        </w:trPr>
        <w:tc>
          <w:tcPr>
            <w:tcW w:w="11199" w:type="dxa"/>
            <w:gridSpan w:val="3"/>
            <w:shd w:val="clear" w:color="auto" w:fill="auto"/>
          </w:tcPr>
          <w:p w14:paraId="306D32D1" w14:textId="1383CD7D" w:rsidR="001B2557" w:rsidRPr="00F11431" w:rsidRDefault="001B2557" w:rsidP="00C1734F">
            <w:pPr>
              <w:pStyle w:val="NormalWeb"/>
              <w:rPr>
                <w:rFonts w:ascii="Arial" w:hAnsi="Arial" w:cs="Arial"/>
              </w:rPr>
            </w:pPr>
            <w:r w:rsidRPr="00F11431">
              <w:rPr>
                <w:rFonts w:ascii="Arial" w:eastAsiaTheme="minorHAnsi" w:hAnsi="Arial" w:cs="Arial"/>
                <w:b/>
                <w:bCs/>
                <w:sz w:val="22"/>
                <w:szCs w:val="22"/>
                <w:lang w:eastAsia="en-US"/>
              </w:rPr>
              <w:t xml:space="preserve">Attention </w:t>
            </w:r>
            <w:r w:rsidRPr="00F11431">
              <w:rPr>
                <w:rFonts w:ascii="Arial" w:eastAsiaTheme="minorHAnsi" w:hAnsi="Arial" w:cs="Arial"/>
                <w:sz w:val="22"/>
                <w:szCs w:val="22"/>
                <w:lang w:eastAsia="en-US"/>
              </w:rPr>
              <w:t>: Le service instructeur conserve tous les documents dans un dossier unique. Cette obligation s’applique aussi au bénéficiaire de la subvention. En cas de contrôle, ils devront être en mesure de les fournir.</w:t>
            </w:r>
          </w:p>
        </w:tc>
      </w:tr>
      <w:tr w:rsidR="00B66CBC" w:rsidRPr="00F11431" w14:paraId="00440863" w14:textId="77777777" w:rsidTr="007B0D5D">
        <w:trPr>
          <w:trHeight w:val="990"/>
        </w:trPr>
        <w:tc>
          <w:tcPr>
            <w:tcW w:w="2410" w:type="dxa"/>
            <w:vMerge w:val="restart"/>
          </w:tcPr>
          <w:p w14:paraId="07ECC443" w14:textId="77777777" w:rsidR="00B66CBC" w:rsidRPr="00F11431" w:rsidRDefault="00B66CBC" w:rsidP="00B66CBC">
            <w:pPr>
              <w:jc w:val="center"/>
              <w:rPr>
                <w:rFonts w:ascii="Arial" w:hAnsi="Arial" w:cs="Arial"/>
                <w:b/>
                <w:bCs/>
              </w:rPr>
            </w:pPr>
            <w:r w:rsidRPr="00F11431">
              <w:rPr>
                <w:rFonts w:ascii="Arial" w:hAnsi="Arial" w:cs="Arial"/>
                <w:b/>
                <w:bCs/>
              </w:rPr>
              <w:t>Aides d’Etat</w:t>
            </w:r>
          </w:p>
        </w:tc>
        <w:tc>
          <w:tcPr>
            <w:tcW w:w="8789" w:type="dxa"/>
            <w:gridSpan w:val="2"/>
          </w:tcPr>
          <w:p w14:paraId="68605A59" w14:textId="77777777" w:rsidR="00D748E2" w:rsidRPr="00F11431" w:rsidRDefault="00D748E2" w:rsidP="00D748E2">
            <w:pPr>
              <w:jc w:val="both"/>
              <w:rPr>
                <w:rFonts w:ascii="Arial" w:hAnsi="Arial" w:cs="Arial"/>
              </w:rPr>
            </w:pPr>
            <w:r w:rsidRPr="00F11431">
              <w:rPr>
                <w:rFonts w:ascii="Arial" w:hAnsi="Arial" w:cs="Arial"/>
              </w:rPr>
              <w:t xml:space="preserve">L’application de la règlementation relative aux aides d’Etat se fait au moment de l’instruction et de l’octroi de chaque financement lorsque la mesure d’aide est susceptible d’être qualifiée d’aide d’Etat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14:paraId="14BB0D8B" w14:textId="4B786B33" w:rsidR="00D748E2" w:rsidRPr="00F11431" w:rsidRDefault="00D748E2" w:rsidP="00D748E2">
            <w:pPr>
              <w:jc w:val="both"/>
              <w:rPr>
                <w:rFonts w:ascii="Arial" w:hAnsi="Arial" w:cs="Arial"/>
              </w:rPr>
            </w:pPr>
            <w:r w:rsidRPr="00F11431">
              <w:rPr>
                <w:rFonts w:ascii="Arial" w:hAnsi="Arial" w:cs="Arial"/>
              </w:rPr>
              <w:t>La ou les base(s) juridique(s) exposée(s) ci-dessous constituent une indication pour l’analyse de cette compatibilité et n’engage(nt) pas l’autorité de gestion sur la qualification définitive des projets de subventions au regard de la règlementation des aides d’Etat. Il s’agit d’une indication purement informative sans valeur juridique. Seule la décision finale d’octroi engage l’autorité de gestion sous réserve que le porteur respecte l’ensemble des conditions générales et particulières régissant la mesure d’aide.</w:t>
            </w:r>
          </w:p>
          <w:p w14:paraId="066F9923" w14:textId="5FB55B32" w:rsidR="00D748E2" w:rsidRPr="00F11431" w:rsidRDefault="00D748E2" w:rsidP="00D748E2">
            <w:pPr>
              <w:jc w:val="both"/>
              <w:rPr>
                <w:rFonts w:ascii="Arial" w:hAnsi="Arial" w:cs="Arial"/>
              </w:rPr>
            </w:pPr>
            <w:r w:rsidRPr="00F11431">
              <w:rPr>
                <w:rFonts w:ascii="Arial" w:hAnsi="Arial" w:cs="Arial"/>
              </w:rPr>
              <w:t>Les dossiers de qualification hors aides d’Etat, notamment pour les projets n’entrant pas dans la notion d’activité économique, se feront au cas par cas après instruction du dossier au regard de la communication sur la notion d’aides d’Etat (2016/C262/01).</w:t>
            </w:r>
          </w:p>
          <w:p w14:paraId="025284B9" w14:textId="77777777" w:rsidR="00D748E2" w:rsidRPr="00F11431" w:rsidRDefault="00D748E2" w:rsidP="00D748E2">
            <w:pPr>
              <w:jc w:val="both"/>
              <w:rPr>
                <w:rFonts w:ascii="Arial" w:hAnsi="Arial" w:cs="Arial"/>
              </w:rPr>
            </w:pPr>
            <w:r w:rsidRPr="00F11431">
              <w:rPr>
                <w:rFonts w:ascii="Arial" w:hAnsi="Arial" w:cs="Arial"/>
              </w:rPr>
              <w:t xml:space="preserve">Les projets entrant dans le champ des aides d’Etat pourront être soutenus sur la base d’un des textes suivants : </w:t>
            </w:r>
          </w:p>
          <w:p w14:paraId="44FD4F54" w14:textId="77777777" w:rsidR="00945A55" w:rsidRPr="00F11431" w:rsidRDefault="00945A55" w:rsidP="00945A55">
            <w:pPr>
              <w:numPr>
                <w:ilvl w:val="0"/>
                <w:numId w:val="31"/>
              </w:numPr>
              <w:jc w:val="both"/>
              <w:rPr>
                <w:rFonts w:ascii="Arial" w:hAnsi="Arial" w:cs="Arial"/>
              </w:rPr>
            </w:pPr>
            <w:r w:rsidRPr="00F11431">
              <w:rPr>
                <w:rFonts w:ascii="Arial" w:hAnsi="Arial" w:cs="Arial"/>
              </w:rPr>
              <w:t>Règlement (UE) n° 651/2014 déclarant certaines catégories d’aides compatibles avec le marché antérieur en application des articles 107 et 108 du traité, modifié par le règlement n° 2021/1237 de la Commission du 23 juillet 2021</w:t>
            </w:r>
          </w:p>
          <w:p w14:paraId="4195D34C" w14:textId="0E5AF4AE" w:rsidR="00945A55" w:rsidRPr="00F11431" w:rsidRDefault="00945A55" w:rsidP="00945A55">
            <w:pPr>
              <w:numPr>
                <w:ilvl w:val="0"/>
                <w:numId w:val="31"/>
              </w:numPr>
              <w:jc w:val="both"/>
              <w:rPr>
                <w:rFonts w:ascii="Arial" w:hAnsi="Arial" w:cs="Arial"/>
              </w:rPr>
            </w:pPr>
            <w:r w:rsidRPr="00F11431">
              <w:rPr>
                <w:rFonts w:ascii="Arial" w:hAnsi="Arial" w:cs="Arial"/>
              </w:rPr>
              <w:t>Règlement (UE) n°2021/1237 de la Commission du 23 juillet 2021 modifiant le règlement (UE) n°651/2014 déclarant certaines catégories d’aides compatibles avec le marché intérieur en application des articles 107 et 108 du traité</w:t>
            </w:r>
          </w:p>
          <w:p w14:paraId="291AC005" w14:textId="77777777" w:rsidR="00945A55" w:rsidRPr="00F11431" w:rsidRDefault="00945A55" w:rsidP="00945A55">
            <w:pPr>
              <w:numPr>
                <w:ilvl w:val="0"/>
                <w:numId w:val="31"/>
              </w:numPr>
              <w:jc w:val="both"/>
              <w:rPr>
                <w:rFonts w:ascii="Arial" w:hAnsi="Arial" w:cs="Arial"/>
              </w:rPr>
            </w:pPr>
            <w:r w:rsidRPr="00F11431">
              <w:rPr>
                <w:rFonts w:ascii="Arial" w:hAnsi="Arial" w:cs="Arial"/>
              </w:rPr>
              <w:t xml:space="preserve">SA.59108 Régime cadre exempté de notification relatif aux aides à la protection de l’environnement pour la période 2014-2023 ; </w:t>
            </w:r>
          </w:p>
          <w:p w14:paraId="15FF5A9D" w14:textId="0AE23312" w:rsidR="00B66CBC" w:rsidRPr="00F11431" w:rsidRDefault="00945A55" w:rsidP="00945A55">
            <w:pPr>
              <w:numPr>
                <w:ilvl w:val="0"/>
                <w:numId w:val="31"/>
              </w:numPr>
              <w:jc w:val="both"/>
              <w:rPr>
                <w:rFonts w:ascii="Arial" w:hAnsi="Arial" w:cs="Arial"/>
              </w:rPr>
            </w:pPr>
            <w:r w:rsidRPr="00F11431">
              <w:rPr>
                <w:rFonts w:ascii="Arial" w:hAnsi="Arial" w:cs="Arial"/>
              </w:rPr>
              <w:lastRenderedPageBreak/>
              <w:t>Décision de la Commission du 20 décembre 2011 relative à l’application de l’article 106, paragraphe 2, du traité sur le fonctionnement de l’Union européenne aux aides d’Etat sous forme de compensations de service public octroyées à certaines entreprises chargées de la gestion de service d’intérêt économique général. En cas d’application du régime SIEG, l’existence d’un mandat et l’absence de surcompensation devront être vérifiées par le service instructeur de l’AG.</w:t>
            </w:r>
          </w:p>
        </w:tc>
      </w:tr>
      <w:tr w:rsidR="00B66CBC" w:rsidRPr="00F11431" w14:paraId="2A15FB69" w14:textId="77777777" w:rsidTr="007B0D5D">
        <w:trPr>
          <w:trHeight w:val="990"/>
        </w:trPr>
        <w:tc>
          <w:tcPr>
            <w:tcW w:w="2410" w:type="dxa"/>
            <w:vMerge/>
          </w:tcPr>
          <w:p w14:paraId="77CC6385" w14:textId="77777777" w:rsidR="00B66CBC" w:rsidRPr="00F11431" w:rsidRDefault="00B66CBC" w:rsidP="00B66CBC">
            <w:pPr>
              <w:jc w:val="center"/>
              <w:rPr>
                <w:rFonts w:ascii="Arial" w:hAnsi="Arial" w:cs="Arial"/>
                <w:b/>
                <w:bCs/>
              </w:rPr>
            </w:pPr>
          </w:p>
        </w:tc>
        <w:tc>
          <w:tcPr>
            <w:tcW w:w="8789" w:type="dxa"/>
            <w:gridSpan w:val="2"/>
          </w:tcPr>
          <w:p w14:paraId="297A51DD" w14:textId="508D2D88" w:rsidR="00B66CBC" w:rsidRPr="00F11431" w:rsidRDefault="00B66CBC" w:rsidP="00B66CBC">
            <w:pPr>
              <w:jc w:val="both"/>
              <w:rPr>
                <w:rFonts w:ascii="Arial" w:hAnsi="Arial" w:cs="Arial"/>
                <w:b/>
                <w:bCs/>
              </w:rPr>
            </w:pPr>
            <w:r w:rsidRPr="00F11431">
              <w:rPr>
                <w:rFonts w:ascii="Arial" w:hAnsi="Arial" w:cs="Arial"/>
                <w:b/>
                <w:bCs/>
                <w:noProof/>
              </w:rPr>
              <w:drawing>
                <wp:anchor distT="0" distB="0" distL="114300" distR="114300" simplePos="0" relativeHeight="251658240" behindDoc="1" locked="0" layoutInCell="1" allowOverlap="1" wp14:anchorId="616C3554" wp14:editId="538BCEF2">
                  <wp:simplePos x="0" y="0"/>
                  <wp:positionH relativeFrom="column">
                    <wp:posOffset>-3379</wp:posOffset>
                  </wp:positionH>
                  <wp:positionV relativeFrom="paragraph">
                    <wp:posOffset>2816</wp:posOffset>
                  </wp:positionV>
                  <wp:extent cx="329609" cy="329609"/>
                  <wp:effectExtent l="0" t="0" r="0" b="0"/>
                  <wp:wrapTight wrapText="bothSides">
                    <wp:wrapPolygon edited="0">
                      <wp:start x="7491" y="0"/>
                      <wp:lineTo x="1249" y="12486"/>
                      <wp:lineTo x="0" y="16231"/>
                      <wp:lineTo x="0" y="19977"/>
                      <wp:lineTo x="19977" y="19977"/>
                      <wp:lineTo x="19977" y="14983"/>
                      <wp:lineTo x="12486" y="0"/>
                      <wp:lineTo x="7491" y="0"/>
                    </wp:wrapPolygon>
                  </wp:wrapTight>
                  <wp:docPr id="3" name="Graphique 3"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29609" cy="329609"/>
                          </a:xfrm>
                          <a:prstGeom prst="rect">
                            <a:avLst/>
                          </a:prstGeom>
                        </pic:spPr>
                      </pic:pic>
                    </a:graphicData>
                  </a:graphic>
                  <wp14:sizeRelH relativeFrom="page">
                    <wp14:pctWidth>0</wp14:pctWidth>
                  </wp14:sizeRelH>
                  <wp14:sizeRelV relativeFrom="page">
                    <wp14:pctHeight>0</wp14:pctHeight>
                  </wp14:sizeRelV>
                </wp:anchor>
              </w:drawing>
            </w:r>
            <w:r w:rsidRPr="00F11431">
              <w:rPr>
                <w:rFonts w:ascii="Arial" w:hAnsi="Arial" w:cs="Arial"/>
                <w:b/>
                <w:bCs/>
              </w:rPr>
              <w:t xml:space="preserve"> Si l’opération est soumise à un régime d’aide d’état, la règle de l’incitativité de l’aide s’applique (sauf exceptions).</w:t>
            </w:r>
          </w:p>
          <w:p w14:paraId="54A3479A" w14:textId="77777777" w:rsidR="00B66CBC" w:rsidRPr="00F11431" w:rsidRDefault="00B66CBC" w:rsidP="00B66CBC">
            <w:pPr>
              <w:jc w:val="both"/>
              <w:rPr>
                <w:rFonts w:ascii="Arial" w:hAnsi="Arial" w:cs="Arial"/>
              </w:rPr>
            </w:pPr>
            <w:r w:rsidRPr="00F11431">
              <w:rPr>
                <w:rFonts w:ascii="Arial" w:hAnsi="Arial" w:cs="Arial"/>
              </w:rPr>
              <w:t xml:space="preserve">Ce principe vise à garantir que l'aide constitue une incitation à développer des activités ou projets nécessaires et à exclure les aides en faveur d'activités que le bénéficiaire entreprendrait de toute façon, même en l'absence d'aide. Ainsi, pour démontrer cet effet incitatif, le porteur de projet doit présenter une demande d’aide </w:t>
            </w:r>
            <w:r w:rsidRPr="00F11431">
              <w:rPr>
                <w:rFonts w:ascii="Arial" w:hAnsi="Arial" w:cs="Arial"/>
                <w:b/>
                <w:bCs/>
              </w:rPr>
              <w:t>avant le début des travaux liés au projet</w:t>
            </w:r>
            <w:r w:rsidRPr="00F11431">
              <w:rPr>
                <w:rFonts w:ascii="Arial" w:hAnsi="Arial" w:cs="Arial"/>
              </w:rPr>
              <w:t xml:space="preserve"> </w:t>
            </w:r>
            <w:r w:rsidRPr="00F11431">
              <w:rPr>
                <w:rFonts w:ascii="Arial" w:hAnsi="Arial" w:cs="Arial"/>
                <w:b/>
                <w:bCs/>
              </w:rPr>
              <w:t>ou à l’activité en question</w:t>
            </w:r>
            <w:r w:rsidRPr="00F11431">
              <w:rPr>
                <w:rFonts w:ascii="Arial" w:hAnsi="Arial" w:cs="Arial"/>
              </w:rPr>
              <w:t>, qui contient au minimum les informations suivantes :</w:t>
            </w:r>
          </w:p>
          <w:p w14:paraId="16FEC141" w14:textId="77777777" w:rsidR="00B66CBC" w:rsidRPr="00F11431" w:rsidRDefault="00B66CBC" w:rsidP="00B66CBC">
            <w:pPr>
              <w:pStyle w:val="Paragraphedeliste"/>
              <w:numPr>
                <w:ilvl w:val="0"/>
                <w:numId w:val="36"/>
              </w:numPr>
              <w:spacing w:after="0" w:line="240" w:lineRule="auto"/>
              <w:jc w:val="both"/>
              <w:rPr>
                <w:rFonts w:ascii="Arial" w:hAnsi="Arial" w:cs="Arial"/>
              </w:rPr>
            </w:pPr>
            <w:r w:rsidRPr="00F11431">
              <w:rPr>
                <w:rFonts w:ascii="Arial" w:hAnsi="Arial" w:cs="Arial"/>
              </w:rPr>
              <w:t>Le nom et la taille de l’entreprise,</w:t>
            </w:r>
          </w:p>
          <w:p w14:paraId="46489A14" w14:textId="77777777" w:rsidR="00B66CBC" w:rsidRPr="00F11431" w:rsidRDefault="00B66CBC" w:rsidP="00B66CBC">
            <w:pPr>
              <w:pStyle w:val="Paragraphedeliste"/>
              <w:numPr>
                <w:ilvl w:val="0"/>
                <w:numId w:val="36"/>
              </w:numPr>
              <w:spacing w:after="0" w:line="240" w:lineRule="auto"/>
              <w:jc w:val="both"/>
              <w:rPr>
                <w:rFonts w:ascii="Arial" w:hAnsi="Arial" w:cs="Arial"/>
              </w:rPr>
            </w:pPr>
            <w:r w:rsidRPr="00F11431">
              <w:rPr>
                <w:rFonts w:ascii="Arial" w:hAnsi="Arial" w:cs="Arial"/>
              </w:rPr>
              <w:t>Une description du projet, de sa durée et de sa localisation,</w:t>
            </w:r>
          </w:p>
          <w:p w14:paraId="6A4BC555" w14:textId="77777777" w:rsidR="00B66CBC" w:rsidRPr="00F11431" w:rsidRDefault="00B66CBC" w:rsidP="00B66CBC">
            <w:pPr>
              <w:pStyle w:val="Paragraphedeliste"/>
              <w:numPr>
                <w:ilvl w:val="0"/>
                <w:numId w:val="36"/>
              </w:numPr>
              <w:spacing w:after="0" w:line="240" w:lineRule="auto"/>
              <w:jc w:val="both"/>
              <w:rPr>
                <w:rFonts w:ascii="Arial" w:hAnsi="Arial" w:cs="Arial"/>
              </w:rPr>
            </w:pPr>
            <w:r w:rsidRPr="00F11431">
              <w:rPr>
                <w:rFonts w:ascii="Arial" w:hAnsi="Arial" w:cs="Arial"/>
              </w:rPr>
              <w:t>Une liste des coûts du projet,</w:t>
            </w:r>
          </w:p>
          <w:p w14:paraId="77DE466F" w14:textId="77777777" w:rsidR="00B66CBC" w:rsidRPr="00F11431" w:rsidRDefault="00B66CBC" w:rsidP="00B66CBC">
            <w:pPr>
              <w:pStyle w:val="Paragraphedeliste"/>
              <w:numPr>
                <w:ilvl w:val="0"/>
                <w:numId w:val="36"/>
              </w:numPr>
              <w:spacing w:after="0" w:line="240" w:lineRule="auto"/>
              <w:jc w:val="both"/>
              <w:rPr>
                <w:rFonts w:ascii="Arial" w:hAnsi="Arial" w:cs="Arial"/>
              </w:rPr>
            </w:pPr>
            <w:r w:rsidRPr="00F11431">
              <w:rPr>
                <w:rFonts w:ascii="Arial" w:hAnsi="Arial" w:cs="Arial"/>
              </w:rPr>
              <w:t>Le type d’aide demandé et son montant</w:t>
            </w:r>
          </w:p>
          <w:p w14:paraId="25411A7E" w14:textId="77777777" w:rsidR="00B66CBC" w:rsidRPr="00F11431" w:rsidRDefault="00B66CBC" w:rsidP="00B66CBC">
            <w:pPr>
              <w:pStyle w:val="Paragraphedeliste"/>
              <w:spacing w:after="0" w:line="240" w:lineRule="auto"/>
              <w:jc w:val="both"/>
              <w:rPr>
                <w:rFonts w:ascii="Arial" w:hAnsi="Arial" w:cs="Arial"/>
              </w:rPr>
            </w:pPr>
          </w:p>
          <w:p w14:paraId="7712DF85" w14:textId="4DA22B84" w:rsidR="00B66CBC" w:rsidRPr="00F11431" w:rsidRDefault="00B66CBC" w:rsidP="00B66CBC">
            <w:pPr>
              <w:tabs>
                <w:tab w:val="left" w:pos="4933"/>
              </w:tabs>
              <w:jc w:val="both"/>
              <w:rPr>
                <w:rFonts w:ascii="Arial" w:hAnsi="Arial" w:cs="Arial"/>
              </w:rPr>
            </w:pPr>
            <w:r w:rsidRPr="00F11431">
              <w:rPr>
                <w:rFonts w:ascii="Arial" w:hAnsi="Arial" w:cs="Arial"/>
              </w:rPr>
              <w:t>Si cet effet n’est pas démontré, alors l’aide n’est pas autorisée. </w:t>
            </w:r>
          </w:p>
        </w:tc>
      </w:tr>
      <w:tr w:rsidR="00E20EA6" w:rsidRPr="00F11431" w14:paraId="021A7471" w14:textId="77777777" w:rsidTr="00C1734F">
        <w:trPr>
          <w:trHeight w:val="990"/>
        </w:trPr>
        <w:tc>
          <w:tcPr>
            <w:tcW w:w="2410" w:type="dxa"/>
            <w:vMerge w:val="restart"/>
            <w:vAlign w:val="center"/>
          </w:tcPr>
          <w:p w14:paraId="488629F9" w14:textId="75714391" w:rsidR="00E20EA6" w:rsidRPr="00F11431" w:rsidRDefault="00E20EA6" w:rsidP="00B66CBC">
            <w:pPr>
              <w:jc w:val="center"/>
              <w:rPr>
                <w:rFonts w:ascii="Arial" w:hAnsi="Arial" w:cs="Arial"/>
                <w:b/>
                <w:bCs/>
              </w:rPr>
            </w:pPr>
            <w:r w:rsidRPr="00F11431">
              <w:rPr>
                <w:rFonts w:ascii="Arial" w:hAnsi="Arial" w:cs="Arial"/>
                <w:b/>
                <w:bCs/>
              </w:rPr>
              <w:t>Commande publique</w:t>
            </w:r>
          </w:p>
        </w:tc>
        <w:tc>
          <w:tcPr>
            <w:tcW w:w="8789" w:type="dxa"/>
            <w:gridSpan w:val="2"/>
          </w:tcPr>
          <w:p w14:paraId="7D214A2F" w14:textId="35859115" w:rsidR="00E20EA6" w:rsidRPr="00F11431" w:rsidRDefault="00E20EA6" w:rsidP="00B66CBC">
            <w:pPr>
              <w:jc w:val="both"/>
              <w:rPr>
                <w:rFonts w:ascii="Arial" w:hAnsi="Arial" w:cs="Arial"/>
                <w:noProof/>
              </w:rPr>
            </w:pPr>
            <w:r w:rsidRPr="00F11431">
              <w:rPr>
                <w:rFonts w:ascii="Arial" w:hAnsi="Arial" w:cs="Arial"/>
                <w:noProof/>
              </w:rPr>
              <w:t>Il est nécessaire de vérifier la nature juridique de la structure porteuse du projet.</w:t>
            </w:r>
          </w:p>
          <w:p w14:paraId="444ACB19" w14:textId="77777777" w:rsidR="00A72C8C" w:rsidRPr="00F11431" w:rsidRDefault="00A72C8C" w:rsidP="00A72C8C">
            <w:pPr>
              <w:jc w:val="both"/>
              <w:rPr>
                <w:rFonts w:ascii="Arial" w:hAnsi="Arial" w:cs="Arial"/>
                <w:noProof/>
              </w:rPr>
            </w:pPr>
            <w:r w:rsidRPr="00F11431">
              <w:rPr>
                <w:rFonts w:ascii="Arial" w:hAnsi="Arial" w:cs="Arial"/>
                <w:noProof/>
              </w:rPr>
              <w:t xml:space="preserve">Les </w:t>
            </w:r>
            <w:r w:rsidRPr="00F11431">
              <w:rPr>
                <w:rFonts w:ascii="Arial" w:hAnsi="Arial" w:cs="Arial"/>
                <w:b/>
                <w:bCs/>
                <w:noProof/>
              </w:rPr>
              <w:t>personnes morales de droit public</w:t>
            </w:r>
            <w:r w:rsidRPr="00F11431">
              <w:rPr>
                <w:rFonts w:ascii="Arial" w:hAnsi="Arial" w:cs="Arial"/>
                <w:noProof/>
              </w:rPr>
              <w:t xml:space="preserve"> sont soumises aux règles de la commande publique (Etat, collectivité territoriale, etc..).</w:t>
            </w:r>
          </w:p>
          <w:p w14:paraId="4746C523" w14:textId="77777777" w:rsidR="00E20EA6" w:rsidRPr="00F11431" w:rsidRDefault="00E20EA6" w:rsidP="00B66CBC">
            <w:pPr>
              <w:spacing w:after="0"/>
              <w:jc w:val="both"/>
              <w:rPr>
                <w:rFonts w:ascii="Arial" w:hAnsi="Arial" w:cs="Arial"/>
                <w:noProof/>
              </w:rPr>
            </w:pPr>
            <w:r w:rsidRPr="00F11431">
              <w:rPr>
                <w:rFonts w:ascii="Arial" w:hAnsi="Arial" w:cs="Arial"/>
                <w:noProof/>
              </w:rPr>
              <w:t xml:space="preserve">Cas des </w:t>
            </w:r>
            <w:r w:rsidRPr="00F11431">
              <w:rPr>
                <w:rFonts w:ascii="Arial" w:hAnsi="Arial" w:cs="Arial"/>
                <w:b/>
                <w:bCs/>
                <w:noProof/>
              </w:rPr>
              <w:t>personnes morales de droit privé</w:t>
            </w:r>
            <w:r w:rsidRPr="00F11431">
              <w:rPr>
                <w:rFonts w:ascii="Arial" w:hAnsi="Arial" w:cs="Arial"/>
                <w:noProof/>
              </w:rPr>
              <w:t xml:space="preserve"> soumises à la commande publique :</w:t>
            </w:r>
          </w:p>
          <w:p w14:paraId="0105B64C" w14:textId="57E6B43D" w:rsidR="00E20EA6" w:rsidRPr="00F11431" w:rsidRDefault="00E20EA6" w:rsidP="00B66CBC">
            <w:pPr>
              <w:pStyle w:val="Paragraphedeliste"/>
              <w:numPr>
                <w:ilvl w:val="0"/>
                <w:numId w:val="39"/>
              </w:numPr>
              <w:spacing w:after="0" w:line="240" w:lineRule="auto"/>
              <w:jc w:val="both"/>
              <w:rPr>
                <w:rFonts w:ascii="Arial" w:hAnsi="Arial" w:cs="Arial"/>
                <w:noProof/>
              </w:rPr>
            </w:pPr>
            <w:r w:rsidRPr="00F11431">
              <w:rPr>
                <w:rFonts w:ascii="Arial" w:hAnsi="Arial" w:cs="Arial"/>
                <w:noProof/>
              </w:rPr>
              <w:t>les « personnes morales de droit privé » créées pour satisfaire spécifiquement des besoins d’intérêt général ayant un caractère autre qu’industriel ou commercial,</w:t>
            </w:r>
            <w:r w:rsidRPr="00F11431">
              <w:rPr>
                <w:rFonts w:ascii="Arial" w:hAnsi="Arial" w:cs="Arial"/>
              </w:rPr>
              <w:t xml:space="preserve"> </w:t>
            </w:r>
            <w:r w:rsidRPr="00F11431">
              <w:rPr>
                <w:rFonts w:ascii="Arial" w:hAnsi="Arial" w:cs="Arial"/>
                <w:noProof/>
              </w:rPr>
              <w:t xml:space="preserve">et dont: </w:t>
            </w:r>
          </w:p>
          <w:p w14:paraId="532F2846" w14:textId="77777777" w:rsidR="00E20EA6" w:rsidRPr="00F11431" w:rsidRDefault="00E20EA6" w:rsidP="00B66CBC">
            <w:pPr>
              <w:pStyle w:val="Paragraphedeliste"/>
              <w:jc w:val="both"/>
              <w:rPr>
                <w:rFonts w:ascii="Arial" w:hAnsi="Arial" w:cs="Arial"/>
                <w:noProof/>
              </w:rPr>
            </w:pPr>
            <w:r w:rsidRPr="00F11431">
              <w:rPr>
                <w:rFonts w:ascii="Arial" w:hAnsi="Arial" w:cs="Arial"/>
                <w:noProof/>
              </w:rPr>
              <w:t xml:space="preserve">a) Soit l’activité est financée majoritairement par un pouvoir adjudicateur ; </w:t>
            </w:r>
          </w:p>
          <w:p w14:paraId="5328D4C7" w14:textId="77777777" w:rsidR="00E20EA6" w:rsidRPr="00F11431" w:rsidRDefault="00E20EA6" w:rsidP="00B66CBC">
            <w:pPr>
              <w:pStyle w:val="Paragraphedeliste"/>
              <w:jc w:val="both"/>
              <w:rPr>
                <w:rFonts w:ascii="Arial" w:hAnsi="Arial" w:cs="Arial"/>
                <w:noProof/>
              </w:rPr>
            </w:pPr>
            <w:r w:rsidRPr="00F11431">
              <w:rPr>
                <w:rFonts w:ascii="Arial" w:hAnsi="Arial" w:cs="Arial"/>
                <w:noProof/>
              </w:rPr>
              <w:t xml:space="preserve">b) Soit la gestion est soumise à un contrôle par un pouvoir adjudicateur ; </w:t>
            </w:r>
          </w:p>
          <w:p w14:paraId="6077C94E" w14:textId="77777777" w:rsidR="00E20EA6" w:rsidRPr="00F11431" w:rsidRDefault="00E20EA6" w:rsidP="00B66CBC">
            <w:pPr>
              <w:pStyle w:val="Paragraphedeliste"/>
              <w:jc w:val="both"/>
              <w:rPr>
                <w:rFonts w:ascii="Arial" w:hAnsi="Arial" w:cs="Arial"/>
                <w:noProof/>
              </w:rPr>
            </w:pPr>
            <w:r w:rsidRPr="00F11431">
              <w:rPr>
                <w:rFonts w:ascii="Arial" w:hAnsi="Arial" w:cs="Arial"/>
                <w:noProof/>
              </w:rPr>
              <w:t>c) Soit l’organe d’administration, de direction ou de surveillance est composé de membres dont plus de la moitié sont désignés par un pouvoir adjudicateur.</w:t>
            </w:r>
          </w:p>
          <w:p w14:paraId="409FECD5" w14:textId="3841A864" w:rsidR="00E20EA6" w:rsidRPr="00F11431" w:rsidRDefault="00E20EA6" w:rsidP="00B66CBC">
            <w:pPr>
              <w:pStyle w:val="Paragraphedeliste"/>
              <w:numPr>
                <w:ilvl w:val="0"/>
                <w:numId w:val="38"/>
              </w:numPr>
              <w:spacing w:after="0" w:line="240" w:lineRule="auto"/>
              <w:jc w:val="both"/>
              <w:rPr>
                <w:rFonts w:ascii="Arial" w:hAnsi="Arial" w:cs="Arial"/>
                <w:noProof/>
              </w:rPr>
            </w:pPr>
            <w:r w:rsidRPr="00F11431">
              <w:rPr>
                <w:rFonts w:ascii="Arial" w:hAnsi="Arial" w:cs="Arial"/>
                <w:noProof/>
              </w:rPr>
              <w:t>les organismes de droit privé constitués par des pouvoirs adjudicateurs dans l’objectif de réaliser certaines activités en commun.</w:t>
            </w:r>
          </w:p>
          <w:p w14:paraId="49E5D49D" w14:textId="77777777" w:rsidR="00E20EA6" w:rsidRPr="00F11431" w:rsidRDefault="00E20EA6" w:rsidP="00B66CBC">
            <w:pPr>
              <w:pStyle w:val="Paragraphedeliste"/>
              <w:spacing w:after="0" w:line="240" w:lineRule="auto"/>
              <w:jc w:val="both"/>
              <w:rPr>
                <w:rFonts w:ascii="Arial" w:hAnsi="Arial" w:cs="Arial"/>
                <w:noProof/>
              </w:rPr>
            </w:pPr>
          </w:p>
          <w:p w14:paraId="5E050840" w14:textId="2088207F" w:rsidR="00E20EA6" w:rsidRPr="00F11431" w:rsidRDefault="00E20EA6" w:rsidP="00B66CBC">
            <w:pPr>
              <w:spacing w:after="0" w:line="240" w:lineRule="auto"/>
              <w:jc w:val="both"/>
              <w:rPr>
                <w:rFonts w:ascii="Arial" w:hAnsi="Arial" w:cs="Arial"/>
                <w:noProof/>
              </w:rPr>
            </w:pPr>
            <w:r w:rsidRPr="00F11431">
              <w:rPr>
                <w:rFonts w:ascii="Arial" w:hAnsi="Arial" w:cs="Arial"/>
                <w:noProof/>
              </w:rPr>
              <w:t>Les règles liées à la commande publique sont précisées</w:t>
            </w:r>
            <w:r w:rsidR="00A72C8C" w:rsidRPr="00F11431">
              <w:rPr>
                <w:rFonts w:ascii="Arial" w:hAnsi="Arial" w:cs="Arial"/>
                <w:noProof/>
              </w:rPr>
              <w:t xml:space="preserve"> dans le Guide méthodologique,</w:t>
            </w:r>
            <w:r w:rsidRPr="00F11431">
              <w:rPr>
                <w:rFonts w:ascii="Arial" w:hAnsi="Arial" w:cs="Arial"/>
                <w:noProof/>
              </w:rPr>
              <w:t xml:space="preserve"> Partie 3 Fiches méthode et outils, Fiche méthode 1 « De la demande de subvention au conventionnement ».</w:t>
            </w:r>
          </w:p>
        </w:tc>
      </w:tr>
      <w:tr w:rsidR="00E20EA6" w:rsidRPr="00F11431" w14:paraId="37618A5C" w14:textId="77777777" w:rsidTr="007B0D5D">
        <w:trPr>
          <w:trHeight w:val="990"/>
        </w:trPr>
        <w:tc>
          <w:tcPr>
            <w:tcW w:w="2410" w:type="dxa"/>
            <w:vMerge/>
          </w:tcPr>
          <w:p w14:paraId="754EC453" w14:textId="77777777" w:rsidR="00E20EA6" w:rsidRPr="00F11431" w:rsidRDefault="00E20EA6" w:rsidP="00E20EA6">
            <w:pPr>
              <w:jc w:val="center"/>
              <w:rPr>
                <w:rFonts w:ascii="Arial" w:hAnsi="Arial" w:cs="Arial"/>
                <w:b/>
                <w:bCs/>
              </w:rPr>
            </w:pPr>
          </w:p>
        </w:tc>
        <w:tc>
          <w:tcPr>
            <w:tcW w:w="8789" w:type="dxa"/>
            <w:gridSpan w:val="2"/>
          </w:tcPr>
          <w:p w14:paraId="65AC47FE" w14:textId="77777777" w:rsidR="00E20EA6" w:rsidRPr="00F11431" w:rsidRDefault="00E20EA6" w:rsidP="00E20EA6">
            <w:pPr>
              <w:spacing w:before="120"/>
              <w:jc w:val="both"/>
              <w:rPr>
                <w:rFonts w:ascii="Arial" w:hAnsi="Arial" w:cs="Arial"/>
                <w:sz w:val="20"/>
                <w:szCs w:val="20"/>
              </w:rPr>
            </w:pPr>
            <w:r w:rsidRPr="00F11431">
              <w:rPr>
                <w:rFonts w:ascii="Arial" w:hAnsi="Arial" w:cs="Arial"/>
                <w:sz w:val="20"/>
                <w:szCs w:val="20"/>
              </w:rPr>
              <w:t>Si le porteur de projet a une procédure interne d’achat, ce sont ces règles qui s’appliquent. Il est nécessaire de la transmettre au service instructeur. A défaut les règles ci-dessous s’appliquent :</w:t>
            </w:r>
          </w:p>
          <w:p w14:paraId="1D52D52F" w14:textId="77777777" w:rsidR="00E20EA6" w:rsidRPr="00F11431" w:rsidRDefault="00E20EA6" w:rsidP="00E20EA6">
            <w:pPr>
              <w:pStyle w:val="Paragraphedeliste"/>
              <w:numPr>
                <w:ilvl w:val="0"/>
                <w:numId w:val="31"/>
              </w:numPr>
              <w:spacing w:after="120"/>
              <w:ind w:left="357" w:hanging="357"/>
              <w:jc w:val="both"/>
              <w:rPr>
                <w:rFonts w:ascii="Arial" w:hAnsi="Arial" w:cs="Arial"/>
                <w:sz w:val="20"/>
                <w:szCs w:val="20"/>
              </w:rPr>
            </w:pPr>
            <w:r w:rsidRPr="00F11431">
              <w:rPr>
                <w:rFonts w:ascii="Arial" w:hAnsi="Arial" w:cs="Arial"/>
                <w:b/>
                <w:bCs/>
                <w:sz w:val="20"/>
                <w:szCs w:val="20"/>
              </w:rPr>
              <w:t>Les porteurs de projets non soumis au code de la commande publique</w:t>
            </w:r>
            <w:r w:rsidRPr="00F11431">
              <w:rPr>
                <w:rFonts w:ascii="Arial" w:hAnsi="Arial" w:cs="Arial"/>
                <w:sz w:val="20"/>
                <w:szCs w:val="20"/>
              </w:rPr>
              <w:t xml:space="preserve"> doivent respecter </w:t>
            </w:r>
            <w:r w:rsidRPr="00F11431">
              <w:rPr>
                <w:rFonts w:ascii="Arial" w:hAnsi="Arial" w:cs="Arial"/>
                <w:b/>
                <w:bCs/>
                <w:sz w:val="20"/>
                <w:szCs w:val="20"/>
              </w:rPr>
              <w:t>l’obligation de mise en concurrence</w:t>
            </w:r>
            <w:r w:rsidRPr="00F11431">
              <w:rPr>
                <w:rFonts w:ascii="Arial" w:hAnsi="Arial" w:cs="Arial"/>
                <w:sz w:val="20"/>
                <w:szCs w:val="20"/>
              </w:rPr>
              <w:t xml:space="preserve"> pour tout achat de biens, de fournitures ou de services figurant en dépenses directes dans le plan de financement, supérieur ou égal à 1 000 euros HT. La mise en concurrence est justifiée par la fourniture d’au moins trois demandes de devis, le(s) devis fournis et une trace écrite de la sélection du candidat (si l’offre choisie n’est pas la moins-disante).</w:t>
            </w:r>
          </w:p>
          <w:p w14:paraId="112A637D" w14:textId="43C4E42D" w:rsidR="00A72C8C" w:rsidRPr="00F11431" w:rsidRDefault="00E20EA6" w:rsidP="00E20EA6">
            <w:pPr>
              <w:pStyle w:val="Paragraphedeliste"/>
              <w:numPr>
                <w:ilvl w:val="0"/>
                <w:numId w:val="31"/>
              </w:numPr>
              <w:spacing w:after="120"/>
              <w:ind w:left="360"/>
              <w:jc w:val="both"/>
              <w:rPr>
                <w:rFonts w:ascii="Arial" w:hAnsi="Arial" w:cs="Arial"/>
                <w:b/>
                <w:bCs/>
                <w:sz w:val="20"/>
                <w:szCs w:val="20"/>
              </w:rPr>
            </w:pPr>
            <w:r w:rsidRPr="00F11431">
              <w:rPr>
                <w:rFonts w:ascii="Arial" w:hAnsi="Arial" w:cs="Arial"/>
                <w:b/>
                <w:bCs/>
                <w:sz w:val="20"/>
                <w:szCs w:val="20"/>
              </w:rPr>
              <w:lastRenderedPageBreak/>
              <w:t>Pour les porteurs de projets soumis au code de la commande publique</w:t>
            </w:r>
            <w:r w:rsidRPr="00F11431">
              <w:rPr>
                <w:rFonts w:ascii="Arial" w:hAnsi="Arial" w:cs="Arial"/>
                <w:sz w:val="20"/>
                <w:szCs w:val="20"/>
              </w:rPr>
              <w:t xml:space="preserve">, pour les marchés d’une valeur estimée à moins de 40 000 euros HT (seuils qui sont amenés à évoluer), le porteur justifie qu’au moins trois devis ont été demandés, fournit le(s) devis reçus et une trace écrite de la sélection du candidat (si l’offre choisie n’est pas la moins-disante). </w:t>
            </w:r>
          </w:p>
          <w:p w14:paraId="69CEA374" w14:textId="7AD732D8" w:rsidR="00E20EA6" w:rsidRPr="00F11431" w:rsidRDefault="00E20EA6" w:rsidP="00C1734F">
            <w:pPr>
              <w:pStyle w:val="Paragraphedeliste"/>
              <w:spacing w:after="120"/>
              <w:ind w:left="360"/>
              <w:jc w:val="both"/>
              <w:rPr>
                <w:rFonts w:ascii="Arial" w:hAnsi="Arial" w:cs="Arial"/>
                <w:noProof/>
              </w:rPr>
            </w:pPr>
            <w:r w:rsidRPr="00F11431">
              <w:rPr>
                <w:rFonts w:ascii="Arial" w:hAnsi="Arial" w:cs="Arial"/>
                <w:b/>
                <w:bCs/>
                <w:sz w:val="20"/>
                <w:szCs w:val="20"/>
              </w:rPr>
              <w:t xml:space="preserve">Au-delà de 40 000 euros HT (seuil actuel) et jusqu’aux seuils formalisés, </w:t>
            </w:r>
            <w:r w:rsidRPr="00F11431">
              <w:rPr>
                <w:rFonts w:ascii="Arial" w:hAnsi="Arial" w:cs="Arial"/>
                <w:sz w:val="20"/>
                <w:szCs w:val="20"/>
              </w:rPr>
              <w:t>les règles des marchés à procédure adaptée s’appliquent.</w:t>
            </w:r>
          </w:p>
        </w:tc>
      </w:tr>
      <w:tr w:rsidR="00E20EA6" w:rsidRPr="00F11431" w14:paraId="0F76E028" w14:textId="77777777" w:rsidTr="00D31039">
        <w:trPr>
          <w:trHeight w:val="600"/>
        </w:trPr>
        <w:tc>
          <w:tcPr>
            <w:tcW w:w="2410" w:type="dxa"/>
            <w:vMerge w:val="restart"/>
          </w:tcPr>
          <w:p w14:paraId="79E0DAB9" w14:textId="77777777" w:rsidR="00E20EA6" w:rsidRPr="00F11431" w:rsidRDefault="00E20EA6" w:rsidP="00E20EA6">
            <w:pPr>
              <w:jc w:val="center"/>
              <w:rPr>
                <w:rFonts w:ascii="Arial" w:hAnsi="Arial" w:cs="Arial"/>
                <w:b/>
                <w:bCs/>
              </w:rPr>
            </w:pPr>
            <w:r w:rsidRPr="00F11431">
              <w:rPr>
                <w:rFonts w:ascii="Arial" w:hAnsi="Arial" w:cs="Arial"/>
                <w:b/>
                <w:bCs/>
              </w:rPr>
              <w:lastRenderedPageBreak/>
              <w:t xml:space="preserve">Indicateurs </w:t>
            </w:r>
          </w:p>
        </w:tc>
        <w:tc>
          <w:tcPr>
            <w:tcW w:w="4394" w:type="dxa"/>
          </w:tcPr>
          <w:p w14:paraId="4233D35C" w14:textId="77777777" w:rsidR="00E20EA6" w:rsidRPr="00F11431" w:rsidRDefault="00E20EA6" w:rsidP="00E20EA6">
            <w:pPr>
              <w:pStyle w:val="Sansinterligne"/>
              <w:jc w:val="both"/>
              <w:rPr>
                <w:rFonts w:ascii="Arial" w:hAnsi="Arial" w:cs="Arial"/>
              </w:rPr>
            </w:pPr>
            <w:r w:rsidRPr="00F11431">
              <w:rPr>
                <w:rFonts w:ascii="Arial" w:hAnsi="Arial" w:cs="Arial"/>
              </w:rPr>
              <w:t xml:space="preserve">Indicateurs de réalisation </w:t>
            </w:r>
          </w:p>
        </w:tc>
        <w:tc>
          <w:tcPr>
            <w:tcW w:w="4395" w:type="dxa"/>
          </w:tcPr>
          <w:p w14:paraId="5940367B" w14:textId="77777777" w:rsidR="00E20EA6" w:rsidRPr="00F11431" w:rsidRDefault="00E20EA6" w:rsidP="00E20EA6">
            <w:pPr>
              <w:pStyle w:val="Sansinterligne"/>
              <w:jc w:val="both"/>
              <w:rPr>
                <w:rFonts w:ascii="Arial" w:hAnsi="Arial" w:cs="Arial"/>
              </w:rPr>
            </w:pPr>
            <w:r w:rsidRPr="00F11431">
              <w:rPr>
                <w:rFonts w:ascii="Arial" w:hAnsi="Arial" w:cs="Arial"/>
              </w:rPr>
              <w:t>ISO2.7 - Nombre d’actions visant à éviter, réduire, ou compenser les incidences de l’anthropisation des espaces d’intérêt écologique</w:t>
            </w:r>
          </w:p>
        </w:tc>
      </w:tr>
      <w:tr w:rsidR="00E20EA6" w:rsidRPr="00F11431" w14:paraId="077EE9BC" w14:textId="77777777" w:rsidTr="00D31039">
        <w:trPr>
          <w:trHeight w:val="600"/>
        </w:trPr>
        <w:tc>
          <w:tcPr>
            <w:tcW w:w="2410" w:type="dxa"/>
            <w:vMerge/>
          </w:tcPr>
          <w:p w14:paraId="5E821F58" w14:textId="77777777" w:rsidR="00E20EA6" w:rsidRPr="00F11431" w:rsidRDefault="00E20EA6" w:rsidP="00E20EA6">
            <w:pPr>
              <w:jc w:val="center"/>
              <w:rPr>
                <w:rFonts w:ascii="Arial" w:hAnsi="Arial" w:cs="Arial"/>
                <w:b/>
                <w:bCs/>
              </w:rPr>
            </w:pPr>
          </w:p>
        </w:tc>
        <w:tc>
          <w:tcPr>
            <w:tcW w:w="4394" w:type="dxa"/>
          </w:tcPr>
          <w:p w14:paraId="40F95161" w14:textId="77777777" w:rsidR="00E20EA6" w:rsidRPr="00F11431" w:rsidRDefault="00E20EA6" w:rsidP="00E20EA6">
            <w:pPr>
              <w:pStyle w:val="Sansinterligne"/>
              <w:jc w:val="both"/>
              <w:rPr>
                <w:rFonts w:ascii="Arial" w:hAnsi="Arial" w:cs="Arial"/>
              </w:rPr>
            </w:pPr>
            <w:r w:rsidRPr="00F11431">
              <w:rPr>
                <w:rFonts w:ascii="Arial" w:hAnsi="Arial" w:cs="Arial"/>
              </w:rPr>
              <w:t xml:space="preserve">Indicateurs de résultat </w:t>
            </w:r>
          </w:p>
        </w:tc>
        <w:tc>
          <w:tcPr>
            <w:tcW w:w="4395" w:type="dxa"/>
          </w:tcPr>
          <w:p w14:paraId="37B3CAFC" w14:textId="77777777" w:rsidR="00E20EA6" w:rsidRPr="00F11431" w:rsidRDefault="00E20EA6" w:rsidP="00E20EA6">
            <w:pPr>
              <w:pStyle w:val="Sansinterligne"/>
              <w:jc w:val="both"/>
              <w:rPr>
                <w:rFonts w:ascii="Arial" w:hAnsi="Arial" w:cs="Arial"/>
              </w:rPr>
            </w:pPr>
            <w:r w:rsidRPr="00F11431">
              <w:rPr>
                <w:rFonts w:ascii="Arial" w:hAnsi="Arial" w:cs="Arial"/>
              </w:rPr>
              <w:t>ISR2.7 - Kilomètres de trames vertes et bleues améliorées ou rétablies</w:t>
            </w:r>
          </w:p>
        </w:tc>
      </w:tr>
    </w:tbl>
    <w:p w14:paraId="075EA60D" w14:textId="36F37E11" w:rsidR="003D79DC" w:rsidRPr="00F11431" w:rsidRDefault="00B66CBC">
      <w:pPr>
        <w:rPr>
          <w:rFonts w:ascii="Arial" w:hAnsi="Arial" w:cs="Arial"/>
        </w:rPr>
      </w:pPr>
      <w:bookmarkStart w:id="2" w:name="_Hlk93571901"/>
      <w:bookmarkStart w:id="3" w:name="_Hlk93582900"/>
      <w:r w:rsidRPr="00F11431" w:rsidDel="00B66CBC">
        <w:rPr>
          <w:rFonts w:ascii="Arial" w:hAnsi="Arial" w:cs="Arial"/>
          <w:i/>
          <w:iCs/>
          <w:noProof/>
          <w:sz w:val="20"/>
          <w:szCs w:val="20"/>
        </w:rPr>
        <w:t xml:space="preserve"> </w:t>
      </w:r>
      <w:bookmarkEnd w:id="2"/>
      <w:bookmarkEnd w:id="3"/>
    </w:p>
    <w:sectPr w:rsidR="003D79DC" w:rsidRPr="00F11431" w:rsidSect="007349A1">
      <w:headerReference w:type="default" r:id="rId9"/>
      <w:footerReference w:type="default" r:id="rId10"/>
      <w:pgSz w:w="11906" w:h="16838"/>
      <w:pgMar w:top="1134"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E0A0" w14:textId="77777777" w:rsidR="00DA5213" w:rsidRDefault="00DA5213" w:rsidP="00DA5213">
      <w:pPr>
        <w:spacing w:after="0" w:line="240" w:lineRule="auto"/>
      </w:pPr>
      <w:r>
        <w:separator/>
      </w:r>
    </w:p>
  </w:endnote>
  <w:endnote w:type="continuationSeparator" w:id="0">
    <w:p w14:paraId="5A77F832" w14:textId="77777777" w:rsidR="00DA5213" w:rsidRDefault="00DA5213" w:rsidP="00DA5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ndial Thi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03CC" w14:textId="77777777" w:rsidR="003408FC" w:rsidRPr="00081F7A" w:rsidRDefault="003408FC" w:rsidP="003408FC">
    <w:pPr>
      <w:pStyle w:val="Pieddepage"/>
      <w:ind w:left="-567"/>
      <w:rPr>
        <w:rFonts w:ascii="Arial" w:hAnsi="Arial" w:cs="Arial"/>
        <w:sz w:val="18"/>
        <w:szCs w:val="18"/>
      </w:rPr>
    </w:pPr>
    <w:r w:rsidRPr="00081F7A">
      <w:rPr>
        <w:rFonts w:ascii="Arial" w:hAnsi="Arial" w:cs="Arial"/>
        <w:sz w:val="18"/>
        <w:szCs w:val="18"/>
      </w:rPr>
      <w:t>Programme régional Île-de-France et bassin de la Seine FEDER-FSE+ 2021-2027</w:t>
    </w:r>
  </w:p>
  <w:p w14:paraId="7A800BB0" w14:textId="6A468F03" w:rsidR="001454E6" w:rsidRPr="00F11431" w:rsidRDefault="003408FC" w:rsidP="00F11431">
    <w:pPr>
      <w:pStyle w:val="Pieddepage"/>
      <w:ind w:left="-567"/>
      <w:rPr>
        <w:rFonts w:ascii="Arial" w:hAnsi="Arial" w:cs="Arial"/>
        <w:sz w:val="18"/>
        <w:szCs w:val="18"/>
      </w:rPr>
    </w:pPr>
    <w:r w:rsidRPr="00081F7A">
      <w:rPr>
        <w:rFonts w:ascii="Arial" w:hAnsi="Arial" w:cs="Arial"/>
        <w:sz w:val="18"/>
        <w:szCs w:val="18"/>
      </w:rPr>
      <w:t xml:space="preserve">Appel à projets </w:t>
    </w:r>
    <w:r w:rsidRPr="005240C0">
      <w:rPr>
        <w:rFonts w:ascii="Arial" w:hAnsi="Arial" w:cs="Arial"/>
        <w:sz w:val="18"/>
        <w:szCs w:val="18"/>
      </w:rPr>
      <w:t xml:space="preserve">DRIEAT - </w:t>
    </w:r>
    <w:r w:rsidRPr="00081F7A">
      <w:rPr>
        <w:rFonts w:ascii="Arial" w:hAnsi="Arial" w:cs="Arial"/>
        <w:sz w:val="18"/>
        <w:szCs w:val="18"/>
      </w:rPr>
      <w:t>FEDER 202</w:t>
    </w:r>
    <w:r w:rsidRPr="005240C0">
      <w:rPr>
        <w:rFonts w:ascii="Arial" w:hAnsi="Arial" w:cs="Arial"/>
        <w:sz w:val="18"/>
        <w:szCs w:val="18"/>
      </w:rPr>
      <w:t>4</w:t>
    </w:r>
    <w:r w:rsidRPr="00081F7A">
      <w:rPr>
        <w:rFonts w:ascii="Arial" w:hAnsi="Arial" w:cs="Arial"/>
        <w:sz w:val="18"/>
        <w:szCs w:val="18"/>
      </w:rPr>
      <w:t xml:space="preserve"> "</w:t>
    </w:r>
    <w:r w:rsidRPr="005240C0">
      <w:rPr>
        <w:rFonts w:ascii="Arial" w:hAnsi="Arial" w:cs="Arial"/>
        <w:sz w:val="18"/>
        <w:szCs w:val="18"/>
      </w:rPr>
      <w:t>Continuité</w:t>
    </w:r>
    <w:r w:rsidRPr="00081F7A">
      <w:rPr>
        <w:rFonts w:ascii="Arial" w:hAnsi="Arial" w:cs="Arial"/>
        <w:sz w:val="18"/>
        <w:szCs w:val="18"/>
      </w:rPr>
      <w:t xml:space="preserve">" (OS </w:t>
    </w:r>
    <w:r w:rsidRPr="005240C0">
      <w:rPr>
        <w:rFonts w:ascii="Arial" w:hAnsi="Arial" w:cs="Arial"/>
        <w:sz w:val="18"/>
        <w:szCs w:val="18"/>
      </w:rPr>
      <w:t>2</w:t>
    </w:r>
    <w:r w:rsidRPr="00081F7A">
      <w:rPr>
        <w:rFonts w:ascii="Arial" w:hAnsi="Arial" w:cs="Arial"/>
        <w:sz w:val="18"/>
        <w:szCs w:val="18"/>
      </w:rPr>
      <w:t>.</w:t>
    </w:r>
    <w:r w:rsidRPr="005240C0">
      <w:rPr>
        <w:rFonts w:ascii="Arial" w:hAnsi="Arial" w:cs="Arial"/>
        <w:sz w:val="18"/>
        <w:szCs w:val="18"/>
      </w:rPr>
      <w:t>7</w:t>
    </w:r>
    <w:r w:rsidRPr="00081F7A">
      <w:rPr>
        <w:rFonts w:ascii="Arial" w:hAnsi="Arial" w:cs="Arial"/>
        <w:sz w:val="18"/>
        <w:szCs w:val="18"/>
      </w:rPr>
      <w:t>-1)</w:t>
    </w:r>
    <w:r w:rsidRPr="005A03CB">
      <w:rPr>
        <w:rFonts w:ascii="Arial" w:hAnsi="Arial" w:cs="Arial"/>
        <w:sz w:val="18"/>
        <w:szCs w:val="18"/>
      </w:rPr>
      <w:t xml:space="preserve">                       </w:t>
    </w:r>
    <w:r>
      <w:rPr>
        <w:rFonts w:ascii="Arial" w:hAnsi="Arial" w:cs="Arial"/>
        <w:sz w:val="18"/>
        <w:szCs w:val="18"/>
      </w:rPr>
      <w:t xml:space="preserve">     </w:t>
    </w:r>
    <w:r w:rsidRPr="007B1C95">
      <w:rPr>
        <w:rFonts w:ascii="Arial" w:hAnsi="Arial" w:cs="Arial"/>
        <w:b/>
        <w:bCs/>
        <w:sz w:val="18"/>
        <w:szCs w:val="18"/>
      </w:rPr>
      <w:t xml:space="preserve">Annexe </w:t>
    </w:r>
    <w:r w:rsidR="00C1734F">
      <w:rPr>
        <w:rFonts w:ascii="Arial" w:hAnsi="Arial" w:cs="Arial"/>
        <w:b/>
        <w:bCs/>
        <w:sz w:val="18"/>
        <w:szCs w:val="18"/>
      </w:rPr>
      <w:t>4</w:t>
    </w:r>
    <w:r>
      <w:rPr>
        <w:rFonts w:ascii="Arial" w:hAnsi="Arial" w:cs="Arial"/>
        <w:b/>
        <w:bCs/>
        <w:sz w:val="18"/>
        <w:szCs w:val="18"/>
      </w:rPr>
      <w:tab/>
      <w:t xml:space="preserve">          </w:t>
    </w:r>
    <w:r w:rsidRPr="00A956B2">
      <w:rPr>
        <w:rFonts w:ascii="Arial" w:hAnsi="Arial" w:cs="Arial"/>
        <w:sz w:val="18"/>
        <w:szCs w:val="18"/>
      </w:rPr>
      <w:t>(</w:t>
    </w:r>
    <w:r w:rsidR="00F11431">
      <w:rPr>
        <w:rFonts w:ascii="Arial" w:hAnsi="Arial" w:cs="Arial"/>
        <w:sz w:val="18"/>
        <w:szCs w:val="18"/>
      </w:rPr>
      <w:t>08</w:t>
    </w:r>
    <w:r>
      <w:rPr>
        <w:rFonts w:ascii="Arial" w:hAnsi="Arial" w:cs="Arial"/>
        <w:sz w:val="18"/>
        <w:szCs w:val="18"/>
      </w:rPr>
      <w:t xml:space="preserve"> </w:t>
    </w:r>
    <w:r w:rsidR="00F11431">
      <w:rPr>
        <w:rFonts w:ascii="Arial" w:hAnsi="Arial" w:cs="Arial"/>
        <w:sz w:val="18"/>
        <w:szCs w:val="18"/>
      </w:rPr>
      <w:t>mars</w:t>
    </w:r>
    <w:r w:rsidRPr="00A956B2">
      <w:rPr>
        <w:rFonts w:ascii="Arial" w:hAnsi="Arial" w:cs="Arial"/>
        <w:sz w:val="18"/>
        <w:szCs w:val="18"/>
      </w:rPr>
      <w:t xml:space="preserve"> 202</w:t>
    </w:r>
    <w:r>
      <w:rPr>
        <w:rFonts w:ascii="Arial" w:hAnsi="Arial" w:cs="Arial"/>
        <w:sz w:val="18"/>
        <w:szCs w:val="18"/>
      </w:rPr>
      <w:t>4</w:t>
    </w:r>
    <w:r w:rsidRPr="00A956B2">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6A41" w14:textId="77777777" w:rsidR="00DA5213" w:rsidRDefault="00DA5213" w:rsidP="00DA5213">
      <w:pPr>
        <w:spacing w:after="0" w:line="240" w:lineRule="auto"/>
      </w:pPr>
      <w:r>
        <w:separator/>
      </w:r>
    </w:p>
  </w:footnote>
  <w:footnote w:type="continuationSeparator" w:id="0">
    <w:p w14:paraId="6B6C3B40" w14:textId="77777777" w:rsidR="00DA5213" w:rsidRDefault="00DA5213" w:rsidP="00DA5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CC37" w14:textId="3E3A46F8" w:rsidR="00F66559" w:rsidRDefault="00F66559">
    <w:pPr>
      <w:pStyle w:val="En-tte"/>
    </w:pPr>
    <w:r>
      <w:rPr>
        <w:noProof/>
      </w:rPr>
      <w:drawing>
        <wp:anchor distT="0" distB="0" distL="114300" distR="114300" simplePos="0" relativeHeight="251659264" behindDoc="0" locked="0" layoutInCell="1" allowOverlap="1" wp14:anchorId="7478E1B8" wp14:editId="3FD2DF28">
          <wp:simplePos x="0" y="0"/>
          <wp:positionH relativeFrom="column">
            <wp:posOffset>61435</wp:posOffset>
          </wp:positionH>
          <wp:positionV relativeFrom="paragraph">
            <wp:posOffset>-245014</wp:posOffset>
          </wp:positionV>
          <wp:extent cx="2391410" cy="542925"/>
          <wp:effectExtent l="0" t="0" r="8258" b="9525"/>
          <wp:wrapTight wrapText="bothSides">
            <wp:wrapPolygon edited="0">
              <wp:start x="0" y="0"/>
              <wp:lineTo x="0" y="21221"/>
              <wp:lineTo x="21503" y="21221"/>
              <wp:lineTo x="21503" y="0"/>
              <wp:lineTo x="0" y="0"/>
            </wp:wrapPolygon>
          </wp:wrapTight>
          <wp:docPr id="4"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391410" cy="542925"/>
                  </a:xfrm>
                  <a:prstGeom prst="rect">
                    <a:avLst/>
                  </a:prstGeom>
                  <a:noFill/>
                  <a:ln>
                    <a:noFill/>
                    <a:prstDash/>
                  </a:ln>
                </pic:spPr>
              </pic:pic>
            </a:graphicData>
          </a:graphic>
        </wp:anchor>
      </w:drawing>
    </w:r>
    <w:r>
      <w:rPr>
        <w:noProof/>
      </w:rPr>
      <w:drawing>
        <wp:anchor distT="0" distB="0" distL="114300" distR="114300" simplePos="0" relativeHeight="251661312" behindDoc="0" locked="0" layoutInCell="1" allowOverlap="1" wp14:anchorId="58476F13" wp14:editId="3A0E33A2">
          <wp:simplePos x="0" y="0"/>
          <wp:positionH relativeFrom="column">
            <wp:posOffset>2540763</wp:posOffset>
          </wp:positionH>
          <wp:positionV relativeFrom="paragraph">
            <wp:posOffset>-392478</wp:posOffset>
          </wp:positionV>
          <wp:extent cx="2087246" cy="673098"/>
          <wp:effectExtent l="0" t="0" r="0" b="0"/>
          <wp:wrapTight wrapText="bothSides">
            <wp:wrapPolygon edited="0">
              <wp:start x="7688" y="6113"/>
              <wp:lineTo x="3746" y="7947"/>
              <wp:lineTo x="1577" y="11004"/>
              <wp:lineTo x="1774" y="18951"/>
              <wp:lineTo x="3549" y="20174"/>
              <wp:lineTo x="5520" y="20785"/>
              <wp:lineTo x="19320" y="20785"/>
              <wp:lineTo x="19517" y="20174"/>
              <wp:lineTo x="20108" y="14672"/>
              <wp:lineTo x="11828" y="7947"/>
              <wp:lineTo x="8674" y="6113"/>
              <wp:lineTo x="7688" y="6113"/>
            </wp:wrapPolygon>
          </wp:wrapTight>
          <wp:docPr id="2" name="Image1" descr="LOGO RIDF_20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087246" cy="673098"/>
                  </a:xfrm>
                  <a:prstGeom prst="rect">
                    <a:avLst/>
                  </a:prstGeom>
                  <a:noFill/>
                  <a:ln>
                    <a:noFill/>
                    <a:prstDash/>
                  </a:ln>
                </pic:spPr>
              </pic:pic>
            </a:graphicData>
          </a:graphic>
        </wp:anchor>
      </w:drawing>
    </w:r>
    <w:r>
      <w:rPr>
        <w:noProof/>
      </w:rPr>
      <w:drawing>
        <wp:anchor distT="0" distB="0" distL="114300" distR="114300" simplePos="0" relativeHeight="251662336" behindDoc="1" locked="0" layoutInCell="1" allowOverlap="1" wp14:anchorId="5A24E5E7" wp14:editId="7538A24E">
          <wp:simplePos x="0" y="0"/>
          <wp:positionH relativeFrom="column">
            <wp:posOffset>4945581</wp:posOffset>
          </wp:positionH>
          <wp:positionV relativeFrom="paragraph">
            <wp:posOffset>-412236</wp:posOffset>
          </wp:positionV>
          <wp:extent cx="702310" cy="719455"/>
          <wp:effectExtent l="0" t="0" r="2540" b="4445"/>
          <wp:wrapTight wrapText="bothSides">
            <wp:wrapPolygon edited="0">
              <wp:start x="0" y="0"/>
              <wp:lineTo x="0" y="21162"/>
              <wp:lineTo x="21092" y="21162"/>
              <wp:lineTo x="21092" y="0"/>
              <wp:lineTo x="0" y="0"/>
            </wp:wrapPolygon>
          </wp:wrapTight>
          <wp:docPr id="1" name="Image 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
                    <a:lum/>
                    <a:alphaModFix/>
                    <a:extLst>
                      <a:ext uri="{28A0092B-C50C-407E-A947-70E740481C1C}">
                        <a14:useLocalDpi xmlns:a14="http://schemas.microsoft.com/office/drawing/2010/main" val="0"/>
                      </a:ext>
                    </a:extLst>
                  </a:blip>
                  <a:srcRect/>
                  <a:stretch>
                    <a:fillRect/>
                  </a:stretch>
                </pic:blipFill>
                <pic:spPr>
                  <a:xfrm>
                    <a:off x="0" y="0"/>
                    <a:ext cx="702310" cy="719455"/>
                  </a:xfrm>
                  <a:prstGeom prst="rect">
                    <a:avLst/>
                  </a:prstGeom>
                  <a:noFill/>
                  <a:ln>
                    <a:noFill/>
                    <a:prstDash/>
                  </a:ln>
                </pic:spPr>
              </pic:pic>
            </a:graphicData>
          </a:graphic>
          <wp14:sizeRelH relativeFrom="page">
            <wp14:pctWidth>0</wp14:pctWidth>
          </wp14:sizeRelH>
          <wp14:sizeRelV relativeFrom="page">
            <wp14:pctHeight>0</wp14:pctHeight>
          </wp14:sizeRelV>
        </wp:anchor>
      </w:drawing>
    </w:r>
  </w:p>
  <w:p w14:paraId="11EC43EB" w14:textId="3C846598" w:rsidR="00DA5213" w:rsidRDefault="00DA52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79CA"/>
    <w:multiLevelType w:val="hybridMultilevel"/>
    <w:tmpl w:val="2B56D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7052E"/>
    <w:multiLevelType w:val="hybridMultilevel"/>
    <w:tmpl w:val="B9626FEC"/>
    <w:lvl w:ilvl="0" w:tplc="0BE0F0CA">
      <w:start w:val="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5A12872"/>
    <w:multiLevelType w:val="multilevel"/>
    <w:tmpl w:val="22A80E4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B56AA"/>
    <w:multiLevelType w:val="multilevel"/>
    <w:tmpl w:val="F94C8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E161C"/>
    <w:multiLevelType w:val="hybridMultilevel"/>
    <w:tmpl w:val="EB10839E"/>
    <w:lvl w:ilvl="0" w:tplc="A76078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D5356D"/>
    <w:multiLevelType w:val="multilevel"/>
    <w:tmpl w:val="B14097D0"/>
    <w:lvl w:ilvl="0">
      <w:start w:val="1"/>
      <w:numFmt w:val="bullet"/>
      <w:lvlText w:val=""/>
      <w:lvlJc w:val="left"/>
      <w:pPr>
        <w:ind w:left="1068" w:hanging="360"/>
      </w:pPr>
      <w:rPr>
        <w:rFonts w:ascii="Symbol" w:hAnsi="Symbol"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10BF1E01"/>
    <w:multiLevelType w:val="hybridMultilevel"/>
    <w:tmpl w:val="8174A262"/>
    <w:lvl w:ilvl="0" w:tplc="0BE0F0CA">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E9392E"/>
    <w:multiLevelType w:val="multilevel"/>
    <w:tmpl w:val="D3E4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E7C91"/>
    <w:multiLevelType w:val="multilevel"/>
    <w:tmpl w:val="1312D810"/>
    <w:lvl w:ilvl="0">
      <w:start w:val="1"/>
      <w:numFmt w:val="bullet"/>
      <w:lvlText w:val=""/>
      <w:lvlJc w:val="left"/>
      <w:pPr>
        <w:ind w:left="720" w:hanging="360"/>
      </w:pPr>
      <w:rPr>
        <w:rFonts w:ascii="Wingdings" w:hAnsi="Wingdings" w:hint="default"/>
      </w:rPr>
    </w:lvl>
    <w:lvl w:ilvl="1">
      <w:start w:val="1"/>
      <w:numFmt w:val="decimal"/>
      <w:lvlText w:val="%1.%2."/>
      <w:lvlJc w:val="left"/>
      <w:pPr>
        <w:ind w:left="1152" w:hanging="432"/>
      </w:pPr>
    </w:lvl>
    <w:lvl w:ilvl="2">
      <w:start w:val="1"/>
      <w:numFmt w:val="decimal"/>
      <w:lvlText w:val="%1.%2.%3."/>
      <w:lvlJc w:val="left"/>
      <w:pPr>
        <w:ind w:left="1857" w:hanging="504"/>
      </w:pPr>
      <w:rPr>
        <w:color w:val="auto"/>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122F5ACA"/>
    <w:multiLevelType w:val="hybridMultilevel"/>
    <w:tmpl w:val="5540DD58"/>
    <w:lvl w:ilvl="0" w:tplc="4920BE0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F910A9"/>
    <w:multiLevelType w:val="hybridMultilevel"/>
    <w:tmpl w:val="C2ACF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D24A6A"/>
    <w:multiLevelType w:val="hybridMultilevel"/>
    <w:tmpl w:val="2928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1D1532"/>
    <w:multiLevelType w:val="hybridMultilevel"/>
    <w:tmpl w:val="9A649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7F0906"/>
    <w:multiLevelType w:val="hybridMultilevel"/>
    <w:tmpl w:val="A640703A"/>
    <w:lvl w:ilvl="0" w:tplc="E1E8026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B556B2"/>
    <w:multiLevelType w:val="hybridMultilevel"/>
    <w:tmpl w:val="54301F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C25001"/>
    <w:multiLevelType w:val="hybridMultilevel"/>
    <w:tmpl w:val="168AF97C"/>
    <w:lvl w:ilvl="0" w:tplc="040C0001">
      <w:start w:val="1"/>
      <w:numFmt w:val="bullet"/>
      <w:lvlText w:val=""/>
      <w:lvlJc w:val="left"/>
      <w:pPr>
        <w:ind w:left="12" w:hanging="360"/>
      </w:pPr>
      <w:rPr>
        <w:rFonts w:ascii="Symbol" w:hAnsi="Symbo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16" w15:restartNumberingAfterBreak="0">
    <w:nsid w:val="2CA04014"/>
    <w:multiLevelType w:val="hybridMultilevel"/>
    <w:tmpl w:val="2CE4977C"/>
    <w:lvl w:ilvl="0" w:tplc="D14625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2B1039"/>
    <w:multiLevelType w:val="hybridMultilevel"/>
    <w:tmpl w:val="03901F2A"/>
    <w:lvl w:ilvl="0" w:tplc="0BE0F0CA">
      <w:start w:val="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DA314EE"/>
    <w:multiLevelType w:val="hybridMultilevel"/>
    <w:tmpl w:val="5DE6B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CD5DF8"/>
    <w:multiLevelType w:val="hybridMultilevel"/>
    <w:tmpl w:val="5A8AE0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E46A70"/>
    <w:multiLevelType w:val="hybridMultilevel"/>
    <w:tmpl w:val="1736CC5E"/>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22253B"/>
    <w:multiLevelType w:val="hybridMultilevel"/>
    <w:tmpl w:val="FE1E5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53332"/>
    <w:multiLevelType w:val="multilevel"/>
    <w:tmpl w:val="B14097D0"/>
    <w:lvl w:ilvl="0">
      <w:start w:val="1"/>
      <w:numFmt w:val="bullet"/>
      <w:lvlText w:val=""/>
      <w:lvlJc w:val="left"/>
      <w:pPr>
        <w:ind w:left="1068" w:hanging="360"/>
      </w:pPr>
      <w:rPr>
        <w:rFonts w:ascii="Symbol" w:hAnsi="Symbol"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3D8B4DA0"/>
    <w:multiLevelType w:val="multilevel"/>
    <w:tmpl w:val="650E4CE2"/>
    <w:lvl w:ilvl="0">
      <w:start w:val="1"/>
      <w:numFmt w:val="decimal"/>
      <w:lvlText w:val="%1."/>
      <w:lvlJc w:val="left"/>
      <w:pPr>
        <w:ind w:left="360" w:hanging="360"/>
      </w:pPr>
    </w:lvl>
    <w:lvl w:ilvl="1">
      <w:start w:val="1"/>
      <w:numFmt w:val="decimal"/>
      <w:lvlText w:val="%1.%2."/>
      <w:lvlJc w:val="left"/>
      <w:pPr>
        <w:ind w:left="716" w:hanging="432"/>
      </w:pPr>
      <w:rPr>
        <w:rFonts w:asciiTheme="minorHAnsi" w:hAnsiTheme="minorHAnsi" w:hint="default"/>
        <w:b/>
        <w:color w:val="auto"/>
        <w:u w:val="none"/>
      </w:rPr>
    </w:lvl>
    <w:lvl w:ilvl="2">
      <w:start w:val="1"/>
      <w:numFmt w:val="decimal"/>
      <w:lvlText w:val="%1.%2.%3."/>
      <w:lvlJc w:val="left"/>
      <w:pPr>
        <w:ind w:left="1355"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A44211"/>
    <w:multiLevelType w:val="hybridMultilevel"/>
    <w:tmpl w:val="73F86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F270F3"/>
    <w:multiLevelType w:val="multilevel"/>
    <w:tmpl w:val="CCAEE588"/>
    <w:lvl w:ilvl="0">
      <w:start w:val="2"/>
      <w:numFmt w:val="bullet"/>
      <w:lvlText w:val="-"/>
      <w:lvlJc w:val="left"/>
      <w:pPr>
        <w:ind w:left="720" w:hanging="360"/>
      </w:pPr>
      <w:rPr>
        <w:rFonts w:ascii="Calibri" w:eastAsiaTheme="minorHAnsi" w:hAnsi="Calibri" w:cstheme="minorBidi" w:hint="default"/>
      </w:rPr>
    </w:lvl>
    <w:lvl w:ilvl="1">
      <w:start w:val="1"/>
      <w:numFmt w:val="decimal"/>
      <w:lvlText w:val="%1.%2."/>
      <w:lvlJc w:val="left"/>
      <w:pPr>
        <w:ind w:left="1152" w:hanging="432"/>
      </w:pPr>
    </w:lvl>
    <w:lvl w:ilvl="2">
      <w:start w:val="1"/>
      <w:numFmt w:val="decimal"/>
      <w:lvlText w:val="%1.%2.%3."/>
      <w:lvlJc w:val="left"/>
      <w:pPr>
        <w:ind w:left="1857" w:hanging="504"/>
      </w:pPr>
      <w:rPr>
        <w:color w:val="auto"/>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4B582847"/>
    <w:multiLevelType w:val="hybridMultilevel"/>
    <w:tmpl w:val="E196C7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664782F"/>
    <w:multiLevelType w:val="multilevel"/>
    <w:tmpl w:val="10C49772"/>
    <w:lvl w:ilvl="0">
      <w:start w:val="2"/>
      <w:numFmt w:val="bullet"/>
      <w:lvlText w:val="-"/>
      <w:lvlJc w:val="left"/>
      <w:pPr>
        <w:ind w:left="1068" w:hanging="360"/>
      </w:pPr>
      <w:rPr>
        <w:rFonts w:ascii="Calibri" w:eastAsiaTheme="minorHAnsi" w:hAnsi="Calibri" w:cstheme="minorBidi" w:hint="default"/>
      </w:rPr>
    </w:lvl>
    <w:lvl w:ilvl="1">
      <w:numFmt w:val="bullet"/>
      <w:lvlText w:val="-"/>
      <w:lvlJc w:val="left"/>
      <w:pPr>
        <w:ind w:left="1500" w:hanging="432"/>
      </w:pPr>
      <w:rPr>
        <w:rFonts w:ascii="Times New Roman" w:eastAsia="Times New Roman" w:hAnsi="Times New Roman" w:cs="Times New Roman" w:hint="default"/>
        <w:spacing w:val="-11"/>
        <w:w w:val="100"/>
        <w:sz w:val="20"/>
        <w:szCs w:val="20"/>
        <w:lang w:val="en-US" w:eastAsia="en-US" w:bidi="en-US"/>
      </w:rPr>
    </w:lvl>
    <w:lvl w:ilvl="2">
      <w:start w:val="1"/>
      <w:numFmt w:val="decimal"/>
      <w:lvlText w:val="%1.%2.%3."/>
      <w:lvlJc w:val="left"/>
      <w:pPr>
        <w:ind w:left="2205" w:hanging="504"/>
      </w:pPr>
      <w:rPr>
        <w:color w:val="auto"/>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8" w15:restartNumberingAfterBreak="0">
    <w:nsid w:val="5B18695A"/>
    <w:multiLevelType w:val="hybridMultilevel"/>
    <w:tmpl w:val="BDB09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0B4736"/>
    <w:multiLevelType w:val="hybridMultilevel"/>
    <w:tmpl w:val="34D2B8F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7A666E"/>
    <w:multiLevelType w:val="hybridMultilevel"/>
    <w:tmpl w:val="88DC00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0700DC"/>
    <w:multiLevelType w:val="hybridMultilevel"/>
    <w:tmpl w:val="489AA11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2" w15:restartNumberingAfterBreak="0">
    <w:nsid w:val="65303BC7"/>
    <w:multiLevelType w:val="hybridMultilevel"/>
    <w:tmpl w:val="F32A4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29710F"/>
    <w:multiLevelType w:val="hybridMultilevel"/>
    <w:tmpl w:val="56B6E598"/>
    <w:lvl w:ilvl="0" w:tplc="0BE0F0CA">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AA22B1"/>
    <w:multiLevelType w:val="hybridMultilevel"/>
    <w:tmpl w:val="1902D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795A37"/>
    <w:multiLevelType w:val="hybridMultilevel"/>
    <w:tmpl w:val="4FB68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2D34C6"/>
    <w:multiLevelType w:val="hybridMultilevel"/>
    <w:tmpl w:val="5DDE643E"/>
    <w:lvl w:ilvl="0" w:tplc="A53ED8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CA3BBC"/>
    <w:multiLevelType w:val="hybridMultilevel"/>
    <w:tmpl w:val="9CBEA8BE"/>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206923">
    <w:abstractNumId w:val="7"/>
  </w:num>
  <w:num w:numId="2" w16cid:durableId="639264449">
    <w:abstractNumId w:val="2"/>
  </w:num>
  <w:num w:numId="3" w16cid:durableId="192152042">
    <w:abstractNumId w:val="3"/>
  </w:num>
  <w:num w:numId="4" w16cid:durableId="126630098">
    <w:abstractNumId w:val="22"/>
  </w:num>
  <w:num w:numId="5" w16cid:durableId="1478843045">
    <w:abstractNumId w:val="13"/>
  </w:num>
  <w:num w:numId="6" w16cid:durableId="468405863">
    <w:abstractNumId w:val="33"/>
  </w:num>
  <w:num w:numId="7" w16cid:durableId="1408067139">
    <w:abstractNumId w:val="6"/>
  </w:num>
  <w:num w:numId="8" w16cid:durableId="2004700304">
    <w:abstractNumId w:val="5"/>
  </w:num>
  <w:num w:numId="9" w16cid:durableId="1210918020">
    <w:abstractNumId w:val="27"/>
  </w:num>
  <w:num w:numId="10" w16cid:durableId="387849488">
    <w:abstractNumId w:val="16"/>
  </w:num>
  <w:num w:numId="11" w16cid:durableId="362903001">
    <w:abstractNumId w:val="0"/>
  </w:num>
  <w:num w:numId="12" w16cid:durableId="2035036047">
    <w:abstractNumId w:val="14"/>
  </w:num>
  <w:num w:numId="13" w16cid:durableId="675116272">
    <w:abstractNumId w:val="31"/>
  </w:num>
  <w:num w:numId="14" w16cid:durableId="2077968513">
    <w:abstractNumId w:val="21"/>
  </w:num>
  <w:num w:numId="15" w16cid:durableId="1367174212">
    <w:abstractNumId w:val="17"/>
  </w:num>
  <w:num w:numId="16" w16cid:durableId="746612376">
    <w:abstractNumId w:val="26"/>
  </w:num>
  <w:num w:numId="17" w16cid:durableId="168522231">
    <w:abstractNumId w:val="24"/>
  </w:num>
  <w:num w:numId="18" w16cid:durableId="1179083322">
    <w:abstractNumId w:val="37"/>
  </w:num>
  <w:num w:numId="19" w16cid:durableId="983043477">
    <w:abstractNumId w:val="19"/>
  </w:num>
  <w:num w:numId="20" w16cid:durableId="1137530195">
    <w:abstractNumId w:val="1"/>
  </w:num>
  <w:num w:numId="21" w16cid:durableId="1912079212">
    <w:abstractNumId w:val="18"/>
  </w:num>
  <w:num w:numId="22" w16cid:durableId="775254197">
    <w:abstractNumId w:val="29"/>
  </w:num>
  <w:num w:numId="23" w16cid:durableId="1300300711">
    <w:abstractNumId w:val="20"/>
  </w:num>
  <w:num w:numId="24" w16cid:durableId="1333335217">
    <w:abstractNumId w:val="12"/>
  </w:num>
  <w:num w:numId="25" w16cid:durableId="2100633716">
    <w:abstractNumId w:val="9"/>
  </w:num>
  <w:num w:numId="26" w16cid:durableId="1355334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8439536">
    <w:abstractNumId w:val="25"/>
  </w:num>
  <w:num w:numId="28" w16cid:durableId="315501087">
    <w:abstractNumId w:val="28"/>
  </w:num>
  <w:num w:numId="29" w16cid:durableId="1749839687">
    <w:abstractNumId w:val="23"/>
  </w:num>
  <w:num w:numId="30" w16cid:durableId="452409543">
    <w:abstractNumId w:val="4"/>
  </w:num>
  <w:num w:numId="31" w16cid:durableId="292441384">
    <w:abstractNumId w:val="36"/>
  </w:num>
  <w:num w:numId="32" w16cid:durableId="684330030">
    <w:abstractNumId w:val="30"/>
  </w:num>
  <w:num w:numId="33" w16cid:durableId="1107971090">
    <w:abstractNumId w:val="8"/>
  </w:num>
  <w:num w:numId="34" w16cid:durableId="620647922">
    <w:abstractNumId w:val="28"/>
  </w:num>
  <w:num w:numId="35" w16cid:durableId="1061830242">
    <w:abstractNumId w:val="32"/>
  </w:num>
  <w:num w:numId="36" w16cid:durableId="1074279256">
    <w:abstractNumId w:val="11"/>
  </w:num>
  <w:num w:numId="37" w16cid:durableId="1237475469">
    <w:abstractNumId w:val="15"/>
  </w:num>
  <w:num w:numId="38" w16cid:durableId="487088426">
    <w:abstractNumId w:val="34"/>
  </w:num>
  <w:num w:numId="39" w16cid:durableId="1593973409">
    <w:abstractNumId w:val="35"/>
  </w:num>
  <w:num w:numId="40" w16cid:durableId="15292927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7F"/>
    <w:rsid w:val="00013468"/>
    <w:rsid w:val="00054ECC"/>
    <w:rsid w:val="0006052F"/>
    <w:rsid w:val="00074C82"/>
    <w:rsid w:val="00083B93"/>
    <w:rsid w:val="000A3EDF"/>
    <w:rsid w:val="000F4C54"/>
    <w:rsid w:val="001160DE"/>
    <w:rsid w:val="00143429"/>
    <w:rsid w:val="001454E6"/>
    <w:rsid w:val="0014772D"/>
    <w:rsid w:val="001760D5"/>
    <w:rsid w:val="001B2557"/>
    <w:rsid w:val="001E533A"/>
    <w:rsid w:val="001F5B64"/>
    <w:rsid w:val="00214620"/>
    <w:rsid w:val="002609FB"/>
    <w:rsid w:val="002649C4"/>
    <w:rsid w:val="00291A34"/>
    <w:rsid w:val="00304714"/>
    <w:rsid w:val="003408FC"/>
    <w:rsid w:val="00360A00"/>
    <w:rsid w:val="0036441B"/>
    <w:rsid w:val="003B3826"/>
    <w:rsid w:val="003D527F"/>
    <w:rsid w:val="003D79DC"/>
    <w:rsid w:val="0048496F"/>
    <w:rsid w:val="004D0DF3"/>
    <w:rsid w:val="00547702"/>
    <w:rsid w:val="00556707"/>
    <w:rsid w:val="005B7601"/>
    <w:rsid w:val="005D2750"/>
    <w:rsid w:val="005F767C"/>
    <w:rsid w:val="006052AE"/>
    <w:rsid w:val="006245D7"/>
    <w:rsid w:val="00634D4D"/>
    <w:rsid w:val="00651354"/>
    <w:rsid w:val="006832DE"/>
    <w:rsid w:val="006C571A"/>
    <w:rsid w:val="006D6E9B"/>
    <w:rsid w:val="00766E14"/>
    <w:rsid w:val="0076787F"/>
    <w:rsid w:val="007822CF"/>
    <w:rsid w:val="00783691"/>
    <w:rsid w:val="007F3E26"/>
    <w:rsid w:val="0081158E"/>
    <w:rsid w:val="008623C4"/>
    <w:rsid w:val="00897BF6"/>
    <w:rsid w:val="008B1488"/>
    <w:rsid w:val="008C0A82"/>
    <w:rsid w:val="00937BEB"/>
    <w:rsid w:val="00945A55"/>
    <w:rsid w:val="00967463"/>
    <w:rsid w:val="009B0C7E"/>
    <w:rsid w:val="00A72C8C"/>
    <w:rsid w:val="00A90B97"/>
    <w:rsid w:val="00AB6633"/>
    <w:rsid w:val="00AC2296"/>
    <w:rsid w:val="00AD4DED"/>
    <w:rsid w:val="00AE45EF"/>
    <w:rsid w:val="00AF4E7F"/>
    <w:rsid w:val="00B2048D"/>
    <w:rsid w:val="00B64955"/>
    <w:rsid w:val="00B66CBC"/>
    <w:rsid w:val="00BD4790"/>
    <w:rsid w:val="00C1734F"/>
    <w:rsid w:val="00C44808"/>
    <w:rsid w:val="00C857D2"/>
    <w:rsid w:val="00C93AEA"/>
    <w:rsid w:val="00CA7778"/>
    <w:rsid w:val="00CE172C"/>
    <w:rsid w:val="00D13027"/>
    <w:rsid w:val="00D26620"/>
    <w:rsid w:val="00D748E2"/>
    <w:rsid w:val="00D8329A"/>
    <w:rsid w:val="00D865C3"/>
    <w:rsid w:val="00D957CC"/>
    <w:rsid w:val="00D970AF"/>
    <w:rsid w:val="00DA5213"/>
    <w:rsid w:val="00DB0B49"/>
    <w:rsid w:val="00DF63E9"/>
    <w:rsid w:val="00E20EA6"/>
    <w:rsid w:val="00E47271"/>
    <w:rsid w:val="00E718B2"/>
    <w:rsid w:val="00E7599B"/>
    <w:rsid w:val="00F11431"/>
    <w:rsid w:val="00F66559"/>
    <w:rsid w:val="00F83D5E"/>
    <w:rsid w:val="00FE0B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C69BC1"/>
  <w15:chartTrackingRefBased/>
  <w15:docId w15:val="{35B9C104-BF0D-4A01-8D56-9B5E9F3E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27F"/>
    <w:pPr>
      <w:spacing w:after="200" w:line="276" w:lineRule="auto"/>
    </w:pPr>
    <w:rPr>
      <w:rFonts w:asciiTheme="minorHAnsi" w:hAnsiTheme="minorHAnsi" w:cstheme="minorBidi"/>
      <w:sz w:val="22"/>
      <w:szCs w:val="22"/>
    </w:rPr>
  </w:style>
  <w:style w:type="paragraph" w:styleId="Titre2">
    <w:name w:val="heading 2"/>
    <w:basedOn w:val="Normal"/>
    <w:next w:val="Normal"/>
    <w:link w:val="Titre2Car"/>
    <w:uiPriority w:val="9"/>
    <w:unhideWhenUsed/>
    <w:qFormat/>
    <w:rsid w:val="003644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3D52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3D527F"/>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3D527F"/>
    <w:rPr>
      <w:rFonts w:asciiTheme="minorHAnsi" w:hAnsiTheme="minorHAnsi" w:cstheme="minorBidi"/>
      <w:sz w:val="22"/>
      <w:szCs w:val="22"/>
    </w:rPr>
  </w:style>
  <w:style w:type="table" w:styleId="Grilledutableau">
    <w:name w:val="Table Grid"/>
    <w:basedOn w:val="TableauNormal"/>
    <w:uiPriority w:val="59"/>
    <w:rsid w:val="003D527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D527F"/>
    <w:rPr>
      <w:color w:val="0563C1" w:themeColor="hyperlink"/>
      <w:u w:val="single"/>
    </w:rPr>
  </w:style>
  <w:style w:type="character" w:customStyle="1" w:styleId="Titre3Car">
    <w:name w:val="Titre 3 Car"/>
    <w:basedOn w:val="Policepardfaut"/>
    <w:link w:val="Titre3"/>
    <w:uiPriority w:val="9"/>
    <w:rsid w:val="003D527F"/>
    <w:rPr>
      <w:rFonts w:asciiTheme="majorHAnsi" w:eastAsiaTheme="majorEastAsia" w:hAnsiTheme="majorHAnsi" w:cstheme="majorBidi"/>
      <w:color w:val="1F3763" w:themeColor="accent1" w:themeShade="7F"/>
    </w:rPr>
  </w:style>
  <w:style w:type="paragraph" w:styleId="Sansinterligne">
    <w:name w:val="No Spacing"/>
    <w:uiPriority w:val="1"/>
    <w:qFormat/>
    <w:rsid w:val="00013468"/>
    <w:rPr>
      <w:rFonts w:asciiTheme="minorHAnsi" w:hAnsiTheme="minorHAnsi" w:cstheme="minorBidi"/>
      <w:sz w:val="22"/>
      <w:szCs w:val="22"/>
    </w:rPr>
  </w:style>
  <w:style w:type="character" w:styleId="Marquedecommentaire">
    <w:name w:val="annotation reference"/>
    <w:basedOn w:val="Policepardfaut"/>
    <w:uiPriority w:val="99"/>
    <w:semiHidden/>
    <w:unhideWhenUsed/>
    <w:rsid w:val="00214620"/>
    <w:rPr>
      <w:sz w:val="16"/>
      <w:szCs w:val="16"/>
    </w:rPr>
  </w:style>
  <w:style w:type="character" w:customStyle="1" w:styleId="Titre2Car">
    <w:name w:val="Titre 2 Car"/>
    <w:basedOn w:val="Policepardfaut"/>
    <w:link w:val="Titre2"/>
    <w:uiPriority w:val="9"/>
    <w:rsid w:val="0036441B"/>
    <w:rPr>
      <w:rFonts w:asciiTheme="majorHAnsi" w:eastAsiaTheme="majorEastAsia" w:hAnsiTheme="majorHAnsi" w:cstheme="majorBidi"/>
      <w:color w:val="2F5496" w:themeColor="accent1" w:themeShade="BF"/>
      <w:sz w:val="26"/>
      <w:szCs w:val="26"/>
    </w:rPr>
  </w:style>
  <w:style w:type="paragraph" w:styleId="Commentaire">
    <w:name w:val="annotation text"/>
    <w:basedOn w:val="Normal"/>
    <w:link w:val="CommentaireCar"/>
    <w:uiPriority w:val="99"/>
    <w:unhideWhenUsed/>
    <w:rsid w:val="000F4C54"/>
    <w:pPr>
      <w:spacing w:line="240" w:lineRule="auto"/>
    </w:pPr>
    <w:rPr>
      <w:sz w:val="20"/>
      <w:szCs w:val="20"/>
    </w:rPr>
  </w:style>
  <w:style w:type="character" w:customStyle="1" w:styleId="CommentaireCar">
    <w:name w:val="Commentaire Car"/>
    <w:basedOn w:val="Policepardfaut"/>
    <w:link w:val="Commentaire"/>
    <w:uiPriority w:val="99"/>
    <w:rsid w:val="000F4C54"/>
    <w:rPr>
      <w:rFonts w:asciiTheme="minorHAnsi" w:hAnsiTheme="minorHAnsi" w:cstheme="minorBidi"/>
      <w:sz w:val="20"/>
      <w:szCs w:val="20"/>
    </w:rPr>
  </w:style>
  <w:style w:type="paragraph" w:styleId="Textedebulles">
    <w:name w:val="Balloon Text"/>
    <w:basedOn w:val="Normal"/>
    <w:link w:val="TextedebullesCar"/>
    <w:uiPriority w:val="99"/>
    <w:semiHidden/>
    <w:unhideWhenUsed/>
    <w:rsid w:val="000F4C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4C54"/>
    <w:rPr>
      <w:rFonts w:ascii="Segoe UI" w:hAnsi="Segoe UI" w:cs="Segoe UI"/>
      <w:sz w:val="18"/>
      <w:szCs w:val="18"/>
    </w:rPr>
  </w:style>
  <w:style w:type="paragraph" w:styleId="Rvision">
    <w:name w:val="Revision"/>
    <w:hidden/>
    <w:uiPriority w:val="99"/>
    <w:semiHidden/>
    <w:rsid w:val="00360A00"/>
    <w:rPr>
      <w:rFonts w:asciiTheme="minorHAnsi" w:hAnsiTheme="minorHAnsi" w:cstheme="minorBidi"/>
      <w:sz w:val="22"/>
      <w:szCs w:val="22"/>
    </w:rPr>
  </w:style>
  <w:style w:type="paragraph" w:styleId="Objetducommentaire">
    <w:name w:val="annotation subject"/>
    <w:basedOn w:val="Commentaire"/>
    <w:next w:val="Commentaire"/>
    <w:link w:val="ObjetducommentaireCar"/>
    <w:uiPriority w:val="99"/>
    <w:semiHidden/>
    <w:unhideWhenUsed/>
    <w:rsid w:val="0006052F"/>
    <w:rPr>
      <w:b/>
      <w:bCs/>
    </w:rPr>
  </w:style>
  <w:style w:type="character" w:customStyle="1" w:styleId="ObjetducommentaireCar">
    <w:name w:val="Objet du commentaire Car"/>
    <w:basedOn w:val="CommentaireCar"/>
    <w:link w:val="Objetducommentaire"/>
    <w:uiPriority w:val="99"/>
    <w:semiHidden/>
    <w:rsid w:val="0006052F"/>
    <w:rPr>
      <w:rFonts w:asciiTheme="minorHAnsi" w:hAnsiTheme="minorHAnsi" w:cstheme="minorBidi"/>
      <w:b/>
      <w:bCs/>
      <w:sz w:val="20"/>
      <w:szCs w:val="20"/>
    </w:rPr>
  </w:style>
  <w:style w:type="paragraph" w:styleId="En-tte">
    <w:name w:val="header"/>
    <w:basedOn w:val="Normal"/>
    <w:link w:val="En-tteCar"/>
    <w:uiPriority w:val="99"/>
    <w:unhideWhenUsed/>
    <w:rsid w:val="00DA5213"/>
    <w:pPr>
      <w:tabs>
        <w:tab w:val="center" w:pos="4536"/>
        <w:tab w:val="right" w:pos="9072"/>
      </w:tabs>
      <w:spacing w:after="0" w:line="240" w:lineRule="auto"/>
    </w:pPr>
  </w:style>
  <w:style w:type="character" w:customStyle="1" w:styleId="En-tteCar">
    <w:name w:val="En-tête Car"/>
    <w:basedOn w:val="Policepardfaut"/>
    <w:link w:val="En-tte"/>
    <w:uiPriority w:val="99"/>
    <w:rsid w:val="00DA5213"/>
    <w:rPr>
      <w:rFonts w:asciiTheme="minorHAnsi" w:hAnsiTheme="minorHAnsi" w:cstheme="minorBidi"/>
      <w:sz w:val="22"/>
      <w:szCs w:val="22"/>
    </w:rPr>
  </w:style>
  <w:style w:type="paragraph" w:styleId="Pieddepage">
    <w:name w:val="footer"/>
    <w:basedOn w:val="Normal"/>
    <w:link w:val="PieddepageCar"/>
    <w:uiPriority w:val="99"/>
    <w:unhideWhenUsed/>
    <w:rsid w:val="00DA5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5213"/>
    <w:rPr>
      <w:rFonts w:asciiTheme="minorHAnsi" w:hAnsiTheme="minorHAnsi" w:cstheme="minorBidi"/>
      <w:sz w:val="22"/>
      <w:szCs w:val="22"/>
    </w:rPr>
  </w:style>
  <w:style w:type="paragraph" w:customStyle="1" w:styleId="Default">
    <w:name w:val="Default"/>
    <w:rsid w:val="00897BF6"/>
    <w:pPr>
      <w:autoSpaceDE w:val="0"/>
      <w:autoSpaceDN w:val="0"/>
      <w:adjustRightInd w:val="0"/>
    </w:pPr>
    <w:rPr>
      <w:rFonts w:ascii="Mundial Thin" w:hAnsi="Mundial Thin" w:cs="Mundial Thin"/>
      <w:color w:val="000000"/>
    </w:rPr>
  </w:style>
  <w:style w:type="paragraph" w:styleId="NormalWeb">
    <w:name w:val="Normal (Web)"/>
    <w:basedOn w:val="Normal"/>
    <w:uiPriority w:val="99"/>
    <w:unhideWhenUsed/>
    <w:rsid w:val="001B255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111167">
      <w:bodyDiv w:val="1"/>
      <w:marLeft w:val="0"/>
      <w:marRight w:val="0"/>
      <w:marTop w:val="0"/>
      <w:marBottom w:val="0"/>
      <w:divBdr>
        <w:top w:val="none" w:sz="0" w:space="0" w:color="auto"/>
        <w:left w:val="none" w:sz="0" w:space="0" w:color="auto"/>
        <w:bottom w:val="none" w:sz="0" w:space="0" w:color="auto"/>
        <w:right w:val="none" w:sz="0" w:space="0" w:color="auto"/>
      </w:divBdr>
    </w:div>
    <w:div w:id="980497948">
      <w:bodyDiv w:val="1"/>
      <w:marLeft w:val="0"/>
      <w:marRight w:val="0"/>
      <w:marTop w:val="0"/>
      <w:marBottom w:val="0"/>
      <w:divBdr>
        <w:top w:val="none" w:sz="0" w:space="0" w:color="auto"/>
        <w:left w:val="none" w:sz="0" w:space="0" w:color="auto"/>
        <w:bottom w:val="none" w:sz="0" w:space="0" w:color="auto"/>
        <w:right w:val="none" w:sz="0" w:space="0" w:color="auto"/>
      </w:divBdr>
    </w:div>
    <w:div w:id="1246916998">
      <w:bodyDiv w:val="1"/>
      <w:marLeft w:val="0"/>
      <w:marRight w:val="0"/>
      <w:marTop w:val="0"/>
      <w:marBottom w:val="0"/>
      <w:divBdr>
        <w:top w:val="none" w:sz="0" w:space="0" w:color="auto"/>
        <w:left w:val="none" w:sz="0" w:space="0" w:color="auto"/>
        <w:bottom w:val="none" w:sz="0" w:space="0" w:color="auto"/>
        <w:right w:val="none" w:sz="0" w:space="0" w:color="auto"/>
      </w:divBdr>
    </w:div>
    <w:div w:id="1277366160">
      <w:bodyDiv w:val="1"/>
      <w:marLeft w:val="0"/>
      <w:marRight w:val="0"/>
      <w:marTop w:val="0"/>
      <w:marBottom w:val="0"/>
      <w:divBdr>
        <w:top w:val="none" w:sz="0" w:space="0" w:color="auto"/>
        <w:left w:val="none" w:sz="0" w:space="0" w:color="auto"/>
        <w:bottom w:val="none" w:sz="0" w:space="0" w:color="auto"/>
        <w:right w:val="none" w:sz="0" w:space="0" w:color="auto"/>
      </w:divBdr>
    </w:div>
    <w:div w:id="1451361058">
      <w:bodyDiv w:val="1"/>
      <w:marLeft w:val="0"/>
      <w:marRight w:val="0"/>
      <w:marTop w:val="0"/>
      <w:marBottom w:val="0"/>
      <w:divBdr>
        <w:top w:val="none" w:sz="0" w:space="0" w:color="auto"/>
        <w:left w:val="none" w:sz="0" w:space="0" w:color="auto"/>
        <w:bottom w:val="none" w:sz="0" w:space="0" w:color="auto"/>
        <w:right w:val="none" w:sz="0" w:space="0" w:color="auto"/>
      </w:divBdr>
    </w:div>
    <w:div w:id="1693654172">
      <w:bodyDiv w:val="1"/>
      <w:marLeft w:val="0"/>
      <w:marRight w:val="0"/>
      <w:marTop w:val="0"/>
      <w:marBottom w:val="0"/>
      <w:divBdr>
        <w:top w:val="none" w:sz="0" w:space="0" w:color="auto"/>
        <w:left w:val="none" w:sz="0" w:space="0" w:color="auto"/>
        <w:bottom w:val="none" w:sz="0" w:space="0" w:color="auto"/>
        <w:right w:val="none" w:sz="0" w:space="0" w:color="auto"/>
      </w:divBdr>
    </w:div>
    <w:div w:id="20792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1766</Words>
  <Characters>9715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MATANI Lucrezia</cp:lastModifiedBy>
  <cp:revision>16</cp:revision>
  <cp:lastPrinted>2022-09-02T07:36:00Z</cp:lastPrinted>
  <dcterms:created xsi:type="dcterms:W3CDTF">2022-09-21T13:48:00Z</dcterms:created>
  <dcterms:modified xsi:type="dcterms:W3CDTF">2024-03-18T09:46:00Z</dcterms:modified>
</cp:coreProperties>
</file>