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93010" w14:textId="77777777" w:rsidR="00170193" w:rsidRDefault="00170193" w:rsidP="008B6EC5">
      <w:pPr>
        <w:pStyle w:val="Corpsdetexte"/>
        <w:ind w:left="1176" w:right="1173"/>
        <w:jc w:val="center"/>
        <w:rPr>
          <w:rFonts w:ascii="Arial" w:hAnsi="Arial" w:cs="Arial"/>
          <w:b/>
          <w:bCs/>
          <w:color w:val="365F91" w:themeColor="accent1" w:themeShade="BF"/>
          <w:sz w:val="28"/>
          <w:szCs w:val="28"/>
        </w:rPr>
      </w:pPr>
    </w:p>
    <w:p w14:paraId="0A5BA2F6" w14:textId="04C25691" w:rsidR="00B6661A" w:rsidRPr="0071173D" w:rsidRDefault="00B6661A" w:rsidP="008B6EC5">
      <w:pPr>
        <w:pStyle w:val="Corpsdetexte"/>
        <w:ind w:left="1176" w:right="1173"/>
        <w:jc w:val="center"/>
        <w:rPr>
          <w:rFonts w:ascii="Arial" w:hAnsi="Arial" w:cs="Arial"/>
          <w:b/>
          <w:bCs/>
          <w:color w:val="365F91" w:themeColor="accent1" w:themeShade="BF"/>
          <w:sz w:val="32"/>
          <w:szCs w:val="32"/>
        </w:rPr>
      </w:pPr>
      <w:r w:rsidRPr="0071173D">
        <w:rPr>
          <w:rFonts w:ascii="Arial" w:hAnsi="Arial" w:cs="Arial"/>
          <w:b/>
          <w:bCs/>
          <w:color w:val="365F91" w:themeColor="accent1" w:themeShade="BF"/>
          <w:sz w:val="32"/>
          <w:szCs w:val="32"/>
        </w:rPr>
        <w:t xml:space="preserve">Annexe </w:t>
      </w:r>
      <w:r w:rsidR="309E5E2E" w:rsidRPr="0071173D">
        <w:rPr>
          <w:rFonts w:ascii="Arial" w:hAnsi="Arial" w:cs="Arial"/>
          <w:b/>
          <w:bCs/>
          <w:color w:val="365F91" w:themeColor="accent1" w:themeShade="BF"/>
          <w:sz w:val="32"/>
          <w:szCs w:val="32"/>
        </w:rPr>
        <w:t>6</w:t>
      </w:r>
      <w:r w:rsidRPr="0071173D">
        <w:rPr>
          <w:rFonts w:ascii="Arial" w:hAnsi="Arial" w:cs="Arial"/>
          <w:b/>
          <w:bCs/>
          <w:color w:val="365F91" w:themeColor="accent1" w:themeShade="BF"/>
          <w:sz w:val="32"/>
          <w:szCs w:val="32"/>
        </w:rPr>
        <w:t> </w:t>
      </w:r>
      <w:r w:rsidR="00AA6FD4" w:rsidRPr="0071173D">
        <w:rPr>
          <w:rFonts w:ascii="Arial" w:hAnsi="Arial" w:cs="Arial"/>
          <w:b/>
          <w:bCs/>
          <w:color w:val="365F91" w:themeColor="accent1" w:themeShade="BF"/>
          <w:sz w:val="32"/>
          <w:szCs w:val="32"/>
        </w:rPr>
        <w:t>-</w:t>
      </w:r>
      <w:r w:rsidRPr="0071173D">
        <w:rPr>
          <w:rFonts w:ascii="Arial" w:hAnsi="Arial" w:cs="Arial"/>
          <w:b/>
          <w:bCs/>
          <w:color w:val="365F91" w:themeColor="accent1" w:themeShade="BF"/>
          <w:sz w:val="32"/>
          <w:szCs w:val="32"/>
        </w:rPr>
        <w:t xml:space="preserve"> Obligation</w:t>
      </w:r>
      <w:r w:rsidR="0009368C" w:rsidRPr="0009368C">
        <w:rPr>
          <w:rFonts w:ascii="Arial" w:hAnsi="Arial" w:cs="Arial"/>
          <w:b/>
          <w:bCs/>
          <w:color w:val="365F91" w:themeColor="accent1" w:themeShade="BF"/>
          <w:sz w:val="32"/>
          <w:szCs w:val="32"/>
        </w:rPr>
        <w:t xml:space="preserve"> de collecte des données </w:t>
      </w:r>
      <w:r w:rsidR="00244433">
        <w:rPr>
          <w:rFonts w:ascii="Arial" w:hAnsi="Arial" w:cs="Arial"/>
          <w:b/>
          <w:bCs/>
          <w:color w:val="365F91" w:themeColor="accent1" w:themeShade="BF"/>
          <w:sz w:val="32"/>
          <w:szCs w:val="32"/>
        </w:rPr>
        <w:br/>
      </w:r>
      <w:r w:rsidR="00835E31">
        <w:rPr>
          <w:rFonts w:ascii="Arial" w:hAnsi="Arial" w:cs="Arial"/>
          <w:b/>
          <w:bCs/>
          <w:color w:val="365F91" w:themeColor="accent1" w:themeShade="BF"/>
          <w:sz w:val="32"/>
          <w:szCs w:val="32"/>
        </w:rPr>
        <w:t xml:space="preserve">                     </w:t>
      </w:r>
      <w:r w:rsidR="0009368C" w:rsidRPr="0009368C">
        <w:rPr>
          <w:rFonts w:ascii="Arial" w:hAnsi="Arial" w:cs="Arial"/>
          <w:b/>
          <w:bCs/>
          <w:color w:val="365F91" w:themeColor="accent1" w:themeShade="BF"/>
          <w:sz w:val="32"/>
          <w:szCs w:val="32"/>
        </w:rPr>
        <w:t>et guide d’utilisation des indicateurs</w:t>
      </w:r>
    </w:p>
    <w:p w14:paraId="00AFD466" w14:textId="77777777" w:rsidR="00B6661A" w:rsidRPr="00AE07E2" w:rsidRDefault="00B6661A">
      <w:pPr>
        <w:pStyle w:val="Corpsdetexte"/>
        <w:ind w:left="1176" w:right="1173"/>
        <w:jc w:val="both"/>
        <w:rPr>
          <w:rFonts w:ascii="Arial" w:hAnsi="Arial" w:cs="Arial"/>
          <w:color w:val="17365D" w:themeColor="text2" w:themeShade="BF"/>
          <w:sz w:val="24"/>
          <w:szCs w:val="24"/>
        </w:rPr>
      </w:pPr>
    </w:p>
    <w:p w14:paraId="7629B717" w14:textId="77777777" w:rsidR="00170193" w:rsidRDefault="00170193" w:rsidP="00B6661A">
      <w:pPr>
        <w:pStyle w:val="Corpsdetexte"/>
        <w:ind w:left="1176" w:right="1169"/>
        <w:jc w:val="both"/>
        <w:rPr>
          <w:rFonts w:ascii="Arial" w:hAnsi="Arial" w:cs="Arial"/>
          <w:b/>
          <w:sz w:val="24"/>
          <w:szCs w:val="24"/>
          <w:u w:val="single"/>
        </w:rPr>
      </w:pPr>
    </w:p>
    <w:p w14:paraId="2F759506" w14:textId="4735CDEC" w:rsidR="00B6661A" w:rsidRPr="00FC23BF" w:rsidRDefault="00B6661A" w:rsidP="00B6661A">
      <w:pPr>
        <w:pStyle w:val="Corpsdetexte"/>
        <w:ind w:left="1176" w:right="1169"/>
        <w:jc w:val="both"/>
        <w:rPr>
          <w:rFonts w:ascii="Arial" w:hAnsi="Arial" w:cs="Arial"/>
          <w:b/>
          <w:sz w:val="24"/>
          <w:szCs w:val="24"/>
          <w:u w:val="single"/>
        </w:rPr>
      </w:pPr>
      <w:r w:rsidRPr="00FC23BF">
        <w:rPr>
          <w:rFonts w:ascii="Arial" w:hAnsi="Arial" w:cs="Arial"/>
          <w:b/>
          <w:sz w:val="24"/>
          <w:szCs w:val="24"/>
          <w:u w:val="single"/>
        </w:rPr>
        <w:t>Recueillir des informations quantifiées : une obligation règlementaire</w:t>
      </w:r>
    </w:p>
    <w:p w14:paraId="4CE2D4F4" w14:textId="77777777" w:rsidR="00B6661A" w:rsidRPr="00BC60E5" w:rsidRDefault="00B6661A" w:rsidP="00B6661A">
      <w:pPr>
        <w:pStyle w:val="Corpsdetexte"/>
        <w:ind w:left="1176" w:right="1169"/>
        <w:jc w:val="both"/>
        <w:rPr>
          <w:rFonts w:ascii="Arial" w:hAnsi="Arial" w:cs="Arial"/>
        </w:rPr>
      </w:pPr>
    </w:p>
    <w:p w14:paraId="16AA0885" w14:textId="3B94B5B0" w:rsidR="00B24EB4" w:rsidRDefault="00B6661A" w:rsidP="00B6661A">
      <w:pPr>
        <w:pStyle w:val="Corpsdetexte"/>
        <w:ind w:left="1176" w:right="1169"/>
        <w:jc w:val="both"/>
        <w:rPr>
          <w:rFonts w:ascii="Arial" w:hAnsi="Arial" w:cs="Arial"/>
        </w:rPr>
      </w:pPr>
      <w:r w:rsidRPr="00BC60E5">
        <w:rPr>
          <w:rFonts w:ascii="Arial" w:hAnsi="Arial" w:cs="Arial"/>
        </w:rPr>
        <w:t>La Commission européenne a renforcé les exigences en matière de suivi des objectifs à atteindre par les programmes cofinancés</w:t>
      </w:r>
      <w:r w:rsidR="002A56F2">
        <w:rPr>
          <w:rFonts w:ascii="Arial" w:hAnsi="Arial" w:cs="Arial"/>
        </w:rPr>
        <w:t xml:space="preserve"> par les fonds </w:t>
      </w:r>
      <w:r w:rsidR="00B177E0">
        <w:rPr>
          <w:rFonts w:ascii="Arial" w:hAnsi="Arial" w:cs="Arial"/>
        </w:rPr>
        <w:t>européens structurels et d’investissement (F</w:t>
      </w:r>
      <w:r w:rsidR="002A56F2">
        <w:rPr>
          <w:rFonts w:ascii="Arial" w:hAnsi="Arial" w:cs="Arial"/>
        </w:rPr>
        <w:t>ESI</w:t>
      </w:r>
      <w:r w:rsidR="00B177E0">
        <w:rPr>
          <w:rFonts w:ascii="Arial" w:hAnsi="Arial" w:cs="Arial"/>
        </w:rPr>
        <w:t>)</w:t>
      </w:r>
      <w:r w:rsidRPr="00BC60E5">
        <w:rPr>
          <w:rFonts w:ascii="Arial" w:hAnsi="Arial" w:cs="Arial"/>
        </w:rPr>
        <w:t xml:space="preserve">. Ces objectifs se traduisent par des indicateurs de suivi à l’échelle des projets portés par les bénéficiaires. </w:t>
      </w:r>
    </w:p>
    <w:p w14:paraId="22E7603E" w14:textId="77777777" w:rsidR="00B24EB4" w:rsidRDefault="00B24EB4" w:rsidP="00B6661A">
      <w:pPr>
        <w:pStyle w:val="Corpsdetexte"/>
        <w:ind w:left="1176" w:right="1169"/>
        <w:jc w:val="both"/>
        <w:rPr>
          <w:rFonts w:ascii="Arial" w:hAnsi="Arial" w:cs="Arial"/>
        </w:rPr>
      </w:pPr>
    </w:p>
    <w:p w14:paraId="77FF9CA4" w14:textId="20290F3A" w:rsidR="00B24EB4" w:rsidRDefault="00B24EB4" w:rsidP="00B6661A">
      <w:pPr>
        <w:pStyle w:val="Corpsdetexte"/>
        <w:ind w:left="1176" w:right="1169"/>
        <w:jc w:val="both"/>
        <w:rPr>
          <w:rFonts w:ascii="Arial" w:hAnsi="Arial" w:cs="Arial"/>
        </w:rPr>
      </w:pPr>
      <w:r>
        <w:rPr>
          <w:rFonts w:ascii="Arial" w:hAnsi="Arial" w:cs="Arial"/>
        </w:rPr>
        <w:t>Ces indicateurs sont de deux types :</w:t>
      </w:r>
    </w:p>
    <w:p w14:paraId="5D3C606D" w14:textId="68C78481" w:rsidR="00B24EB4" w:rsidRDefault="00560BC7" w:rsidP="00B24EB4">
      <w:pPr>
        <w:pStyle w:val="Corpsdetexte"/>
        <w:numPr>
          <w:ilvl w:val="0"/>
          <w:numId w:val="22"/>
        </w:numPr>
        <w:ind w:right="1169"/>
        <w:jc w:val="both"/>
        <w:rPr>
          <w:rFonts w:ascii="Arial" w:hAnsi="Arial" w:cs="Arial"/>
        </w:rPr>
      </w:pPr>
      <w:r>
        <w:rPr>
          <w:rFonts w:ascii="Arial" w:hAnsi="Arial" w:cs="Arial"/>
          <w:b/>
        </w:rPr>
        <w:t>r</w:t>
      </w:r>
      <w:r w:rsidR="00B24EB4" w:rsidRPr="00241826">
        <w:rPr>
          <w:rFonts w:ascii="Arial" w:hAnsi="Arial" w:cs="Arial"/>
          <w:b/>
        </w:rPr>
        <w:t>éalisation</w:t>
      </w:r>
      <w:r w:rsidR="00B24EB4">
        <w:rPr>
          <w:rFonts w:ascii="Arial" w:hAnsi="Arial" w:cs="Arial"/>
        </w:rPr>
        <w:t xml:space="preserve"> : </w:t>
      </w:r>
      <w:r w:rsidR="00B11602">
        <w:rPr>
          <w:rFonts w:ascii="Arial" w:hAnsi="Arial" w:cs="Arial"/>
        </w:rPr>
        <w:t>livrables de l’opération, soit le nombre de logements réhabilités ;</w:t>
      </w:r>
    </w:p>
    <w:p w14:paraId="1248E6A7" w14:textId="4C92E4DC" w:rsidR="00B11602" w:rsidRDefault="00560BC7" w:rsidP="007F5E3A">
      <w:pPr>
        <w:pStyle w:val="Corpsdetexte"/>
        <w:numPr>
          <w:ilvl w:val="0"/>
          <w:numId w:val="22"/>
        </w:numPr>
        <w:ind w:right="1169"/>
        <w:jc w:val="both"/>
        <w:rPr>
          <w:rFonts w:ascii="Arial" w:hAnsi="Arial" w:cs="Arial"/>
        </w:rPr>
      </w:pPr>
      <w:r>
        <w:rPr>
          <w:rFonts w:ascii="Arial" w:hAnsi="Arial" w:cs="Arial"/>
          <w:b/>
        </w:rPr>
        <w:t>r</w:t>
      </w:r>
      <w:r w:rsidR="00B11602" w:rsidRPr="00241826">
        <w:rPr>
          <w:rFonts w:ascii="Arial" w:hAnsi="Arial" w:cs="Arial"/>
          <w:b/>
        </w:rPr>
        <w:t>ésultat</w:t>
      </w:r>
      <w:r w:rsidR="00B11602">
        <w:rPr>
          <w:rFonts w:ascii="Arial" w:hAnsi="Arial" w:cs="Arial"/>
        </w:rPr>
        <w:t xml:space="preserve"> : effets directs ou indirects </w:t>
      </w:r>
      <w:r w:rsidR="00FE7476">
        <w:rPr>
          <w:rFonts w:ascii="Arial" w:hAnsi="Arial" w:cs="Arial"/>
        </w:rPr>
        <w:t xml:space="preserve">des réalisations </w:t>
      </w:r>
      <w:r w:rsidR="00B11602">
        <w:rPr>
          <w:rFonts w:ascii="Arial" w:hAnsi="Arial" w:cs="Arial"/>
        </w:rPr>
        <w:t xml:space="preserve">sur le territoire francilien, à savoir </w:t>
      </w:r>
      <w:r w:rsidR="00CF3A26">
        <w:rPr>
          <w:rFonts w:ascii="Arial" w:hAnsi="Arial" w:cs="Arial"/>
        </w:rPr>
        <w:t>le gain énergétique et l’économie d’émission de gaz à effet de serre</w:t>
      </w:r>
      <w:r w:rsidR="00FE7476">
        <w:rPr>
          <w:rFonts w:ascii="Arial" w:hAnsi="Arial" w:cs="Arial"/>
        </w:rPr>
        <w:t>.</w:t>
      </w:r>
    </w:p>
    <w:p w14:paraId="20345C5E" w14:textId="77777777" w:rsidR="00B24EB4" w:rsidRDefault="00B24EB4" w:rsidP="00B6661A">
      <w:pPr>
        <w:pStyle w:val="Corpsdetexte"/>
        <w:ind w:left="1176" w:right="1169"/>
        <w:jc w:val="both"/>
        <w:rPr>
          <w:rFonts w:ascii="Arial" w:hAnsi="Arial" w:cs="Arial"/>
        </w:rPr>
      </w:pPr>
    </w:p>
    <w:p w14:paraId="35108350" w14:textId="0224890B" w:rsidR="00B6661A" w:rsidRPr="00BC60E5" w:rsidRDefault="00B6661A" w:rsidP="00B6661A">
      <w:pPr>
        <w:pStyle w:val="Corpsdetexte"/>
        <w:ind w:left="1176" w:right="1169"/>
        <w:jc w:val="both"/>
        <w:rPr>
          <w:rFonts w:ascii="Arial" w:hAnsi="Arial" w:cs="Arial"/>
        </w:rPr>
      </w:pPr>
      <w:r w:rsidRPr="00BC60E5">
        <w:rPr>
          <w:rFonts w:ascii="Arial" w:hAnsi="Arial" w:cs="Arial"/>
        </w:rPr>
        <w:t>La Région, en tant qu</w:t>
      </w:r>
      <w:r w:rsidR="00CC52F3">
        <w:rPr>
          <w:rFonts w:ascii="Arial" w:hAnsi="Arial" w:cs="Arial"/>
        </w:rPr>
        <w:t>’</w:t>
      </w:r>
      <w:r w:rsidR="00560BC7">
        <w:rPr>
          <w:rFonts w:ascii="Arial" w:hAnsi="Arial" w:cs="Arial"/>
        </w:rPr>
        <w:t>a</w:t>
      </w:r>
      <w:r w:rsidR="00CC52F3">
        <w:rPr>
          <w:rFonts w:ascii="Arial" w:hAnsi="Arial" w:cs="Arial"/>
        </w:rPr>
        <w:t xml:space="preserve">utorité de gestion </w:t>
      </w:r>
      <w:r w:rsidRPr="00BC60E5">
        <w:rPr>
          <w:rFonts w:ascii="Arial" w:hAnsi="Arial" w:cs="Arial"/>
        </w:rPr>
        <w:t xml:space="preserve">des fonds européens, rend compte </w:t>
      </w:r>
      <w:r w:rsidR="00AD35D0">
        <w:rPr>
          <w:rFonts w:ascii="Arial" w:hAnsi="Arial" w:cs="Arial"/>
        </w:rPr>
        <w:t xml:space="preserve">deux </w:t>
      </w:r>
      <w:r w:rsidR="00AD35D0" w:rsidRPr="00BC60E5">
        <w:rPr>
          <w:rFonts w:ascii="Arial" w:hAnsi="Arial" w:cs="Arial"/>
        </w:rPr>
        <w:t xml:space="preserve">fois par an </w:t>
      </w:r>
      <w:r w:rsidR="007B272C" w:rsidRPr="00BC60E5">
        <w:rPr>
          <w:rFonts w:ascii="Arial" w:hAnsi="Arial" w:cs="Arial"/>
        </w:rPr>
        <w:t xml:space="preserve">de ces indicateurs </w:t>
      </w:r>
      <w:r w:rsidR="00B000BD" w:rsidRPr="00BC60E5">
        <w:rPr>
          <w:rFonts w:ascii="Arial" w:hAnsi="Arial" w:cs="Arial"/>
        </w:rPr>
        <w:t>d</w:t>
      </w:r>
      <w:r w:rsidR="009C0387">
        <w:rPr>
          <w:rFonts w:ascii="Arial" w:hAnsi="Arial" w:cs="Arial"/>
        </w:rPr>
        <w:t>e</w:t>
      </w:r>
      <w:r w:rsidR="00B000BD" w:rsidRPr="00BC60E5">
        <w:rPr>
          <w:rFonts w:ascii="Arial" w:hAnsi="Arial" w:cs="Arial"/>
        </w:rPr>
        <w:t xml:space="preserve"> suivi </w:t>
      </w:r>
      <w:r w:rsidR="007B272C" w:rsidRPr="00BC60E5">
        <w:rPr>
          <w:rFonts w:ascii="Arial" w:hAnsi="Arial" w:cs="Arial"/>
        </w:rPr>
        <w:t>à la Commission européenne</w:t>
      </w:r>
      <w:r w:rsidRPr="00BC60E5">
        <w:rPr>
          <w:rFonts w:ascii="Arial" w:hAnsi="Arial" w:cs="Arial"/>
        </w:rPr>
        <w:t>.</w:t>
      </w:r>
      <w:r w:rsidR="00FE7476">
        <w:rPr>
          <w:rFonts w:ascii="Arial" w:hAnsi="Arial" w:cs="Arial"/>
        </w:rPr>
        <w:t xml:space="preserve"> </w:t>
      </w:r>
    </w:p>
    <w:p w14:paraId="558A5267" w14:textId="651D9000" w:rsidR="00B6661A" w:rsidRPr="00BC60E5" w:rsidRDefault="00B6661A" w:rsidP="00FE7476">
      <w:pPr>
        <w:pStyle w:val="Corpsdetexte"/>
        <w:ind w:left="1176" w:right="1169"/>
        <w:jc w:val="both"/>
        <w:rPr>
          <w:rFonts w:ascii="Arial" w:hAnsi="Arial" w:cs="Arial"/>
        </w:rPr>
      </w:pPr>
    </w:p>
    <w:p w14:paraId="3688180E" w14:textId="77777777" w:rsidR="00B6661A" w:rsidRPr="00BC60E5" w:rsidRDefault="00B6661A" w:rsidP="00CC52F3">
      <w:pPr>
        <w:pStyle w:val="Corpsdetexte"/>
        <w:ind w:left="1276" w:right="1169" w:hanging="142"/>
        <w:jc w:val="both"/>
        <w:rPr>
          <w:rFonts w:ascii="Arial" w:hAnsi="Arial" w:cs="Arial"/>
        </w:rPr>
      </w:pPr>
      <w:r w:rsidRPr="00BC60E5">
        <w:rPr>
          <w:rFonts w:ascii="Arial" w:hAnsi="Arial" w:cs="Arial"/>
        </w:rPr>
        <w:t>Ce suivi est central car la Région :</w:t>
      </w:r>
    </w:p>
    <w:p w14:paraId="554FD006" w14:textId="77777777" w:rsidR="00B87CD5" w:rsidRDefault="00AD35D0" w:rsidP="00B87CD5">
      <w:pPr>
        <w:pStyle w:val="Corpsdetexte"/>
        <w:numPr>
          <w:ilvl w:val="0"/>
          <w:numId w:val="22"/>
        </w:numPr>
        <w:ind w:right="1169"/>
        <w:jc w:val="both"/>
        <w:rPr>
          <w:rFonts w:ascii="Arial" w:hAnsi="Arial" w:cs="Arial"/>
        </w:rPr>
      </w:pPr>
      <w:r>
        <w:rPr>
          <w:rFonts w:ascii="Arial" w:hAnsi="Arial" w:cs="Arial"/>
        </w:rPr>
        <w:t>s</w:t>
      </w:r>
      <w:r w:rsidR="00B6661A" w:rsidRPr="00BC60E5">
        <w:rPr>
          <w:rFonts w:ascii="Arial" w:hAnsi="Arial" w:cs="Arial"/>
        </w:rPr>
        <w:t>’est engagée à atteindre des objectifs en 2029 et votre projet participe directement à l’atteinte de ces cibles ;</w:t>
      </w:r>
    </w:p>
    <w:p w14:paraId="56BBDEB2" w14:textId="139BA684" w:rsidR="00B6661A" w:rsidRPr="00B87CD5" w:rsidRDefault="00AD35D0" w:rsidP="00B87CD5">
      <w:pPr>
        <w:pStyle w:val="Corpsdetexte"/>
        <w:numPr>
          <w:ilvl w:val="0"/>
          <w:numId w:val="22"/>
        </w:numPr>
        <w:ind w:right="1169"/>
        <w:jc w:val="both"/>
        <w:rPr>
          <w:rFonts w:ascii="Arial" w:hAnsi="Arial" w:cs="Arial"/>
        </w:rPr>
      </w:pPr>
      <w:r w:rsidRPr="00B87CD5">
        <w:rPr>
          <w:rFonts w:ascii="Arial" w:hAnsi="Arial" w:cs="Arial"/>
        </w:rPr>
        <w:t>d</w:t>
      </w:r>
      <w:r w:rsidR="00B6661A" w:rsidRPr="00B87CD5">
        <w:rPr>
          <w:rFonts w:ascii="Arial" w:hAnsi="Arial" w:cs="Arial"/>
        </w:rPr>
        <w:t>oit s’assurer que la donnée est cohérente, exacte</w:t>
      </w:r>
      <w:r w:rsidR="00D94679" w:rsidRPr="00B87CD5">
        <w:rPr>
          <w:rFonts w:ascii="Arial" w:hAnsi="Arial" w:cs="Arial"/>
        </w:rPr>
        <w:t xml:space="preserve"> et</w:t>
      </w:r>
      <w:r w:rsidR="00B6661A" w:rsidRPr="00B87CD5">
        <w:rPr>
          <w:rFonts w:ascii="Arial" w:hAnsi="Arial" w:cs="Arial"/>
        </w:rPr>
        <w:t xml:space="preserve"> qu’elle répond aux exigences de la Commission européenne en termes de qualité et de fiabilité (article 69 paragraphe 4 du règlement 2021/1060).</w:t>
      </w:r>
    </w:p>
    <w:p w14:paraId="005B38DF" w14:textId="77777777" w:rsidR="00B6661A" w:rsidRPr="00BC60E5" w:rsidRDefault="00B6661A" w:rsidP="00B6661A">
      <w:pPr>
        <w:pStyle w:val="Corpsdetexte"/>
        <w:ind w:left="1176" w:right="1169"/>
        <w:jc w:val="both"/>
        <w:rPr>
          <w:rFonts w:ascii="Arial" w:hAnsi="Arial" w:cs="Arial"/>
        </w:rPr>
      </w:pPr>
    </w:p>
    <w:p w14:paraId="46A16D32" w14:textId="3C9125DE" w:rsidR="00B6661A" w:rsidRPr="00BC60E5" w:rsidRDefault="00B6661A" w:rsidP="00B6661A">
      <w:pPr>
        <w:pStyle w:val="Corpsdetexte"/>
        <w:ind w:left="1176" w:right="1169"/>
        <w:jc w:val="both"/>
        <w:rPr>
          <w:rFonts w:ascii="Arial" w:hAnsi="Arial" w:cs="Arial"/>
        </w:rPr>
      </w:pPr>
      <w:r w:rsidRPr="00BC60E5">
        <w:rPr>
          <w:rFonts w:ascii="Arial" w:hAnsi="Arial" w:cs="Arial"/>
        </w:rPr>
        <w:t xml:space="preserve">Par conséquent, les indicateurs font l’objet d’un </w:t>
      </w:r>
      <w:r w:rsidR="00334503">
        <w:rPr>
          <w:rFonts w:ascii="Arial" w:hAnsi="Arial" w:cs="Arial"/>
        </w:rPr>
        <w:t>contrôle</w:t>
      </w:r>
      <w:r w:rsidR="00334503" w:rsidRPr="00BC60E5">
        <w:rPr>
          <w:rFonts w:ascii="Arial" w:hAnsi="Arial" w:cs="Arial"/>
        </w:rPr>
        <w:t xml:space="preserve"> </w:t>
      </w:r>
      <w:r w:rsidRPr="00BC60E5">
        <w:rPr>
          <w:rFonts w:ascii="Arial" w:hAnsi="Arial" w:cs="Arial"/>
        </w:rPr>
        <w:t>au même titre que l’ensemble du projet :</w:t>
      </w:r>
    </w:p>
    <w:p w14:paraId="0EEA1D47" w14:textId="77777777" w:rsidR="00B87CD5" w:rsidRDefault="00AD35D0" w:rsidP="00B87CD5">
      <w:pPr>
        <w:pStyle w:val="Corpsdetexte"/>
        <w:numPr>
          <w:ilvl w:val="0"/>
          <w:numId w:val="22"/>
        </w:numPr>
        <w:ind w:right="1169"/>
        <w:jc w:val="both"/>
        <w:rPr>
          <w:rFonts w:ascii="Arial" w:hAnsi="Arial" w:cs="Arial"/>
        </w:rPr>
      </w:pPr>
      <w:r>
        <w:rPr>
          <w:rFonts w:ascii="Arial" w:hAnsi="Arial" w:cs="Arial"/>
        </w:rPr>
        <w:t>l</w:t>
      </w:r>
      <w:r w:rsidR="00B6661A" w:rsidRPr="00BC60E5">
        <w:rPr>
          <w:rFonts w:ascii="Arial" w:hAnsi="Arial" w:cs="Arial"/>
        </w:rPr>
        <w:t>ors de l’instruction de votre dossier, les instructeurs vérifieront la bonne adéquation du choix des indicateurs retenus pour l’opération avec l’action concernée, des valeurs prévisionnelles et de références renseignées ainsi que des pièces justificatives que vous serez en mesure de fournir ;</w:t>
      </w:r>
    </w:p>
    <w:p w14:paraId="6D3CA1F6" w14:textId="186817BE" w:rsidR="00B6661A" w:rsidRPr="00B87CD5" w:rsidRDefault="00B87CD5" w:rsidP="00B87CD5">
      <w:pPr>
        <w:pStyle w:val="Corpsdetexte"/>
        <w:numPr>
          <w:ilvl w:val="0"/>
          <w:numId w:val="22"/>
        </w:numPr>
        <w:ind w:right="1169"/>
        <w:jc w:val="both"/>
        <w:rPr>
          <w:rFonts w:ascii="Arial" w:hAnsi="Arial" w:cs="Arial"/>
        </w:rPr>
      </w:pPr>
      <w:r>
        <w:rPr>
          <w:rFonts w:ascii="Arial" w:hAnsi="Arial" w:cs="Arial"/>
        </w:rPr>
        <w:t>l</w:t>
      </w:r>
      <w:r w:rsidR="00B6661A" w:rsidRPr="00B87CD5">
        <w:rPr>
          <w:rFonts w:ascii="Arial" w:hAnsi="Arial" w:cs="Arial"/>
        </w:rPr>
        <w:t>ors de la demande de paiement les instructeurs valideront les valeurs des indicateurs retenues à la fin de l’exécution physique et financière du projet.</w:t>
      </w:r>
    </w:p>
    <w:p w14:paraId="5F19996D" w14:textId="77777777" w:rsidR="00B6661A" w:rsidRPr="00BC60E5" w:rsidRDefault="00B6661A" w:rsidP="00B6661A">
      <w:pPr>
        <w:pStyle w:val="Corpsdetexte"/>
        <w:ind w:right="1169"/>
        <w:jc w:val="both"/>
        <w:rPr>
          <w:rFonts w:ascii="Arial" w:hAnsi="Arial" w:cs="Arial"/>
        </w:rPr>
      </w:pPr>
    </w:p>
    <w:p w14:paraId="39730D2C" w14:textId="1BA27388" w:rsidR="00B6661A" w:rsidRPr="00DD1EE3" w:rsidRDefault="00B6661A" w:rsidP="00B6661A">
      <w:pPr>
        <w:pStyle w:val="Corpsdetexte"/>
        <w:ind w:left="1176" w:right="1169"/>
        <w:jc w:val="both"/>
        <w:rPr>
          <w:rFonts w:ascii="Arial" w:hAnsi="Arial" w:cs="Arial"/>
          <w:b/>
        </w:rPr>
      </w:pPr>
      <w:r w:rsidRPr="00DD1EE3">
        <w:rPr>
          <w:rFonts w:ascii="Arial" w:hAnsi="Arial" w:cs="Arial"/>
          <w:b/>
        </w:rPr>
        <w:t xml:space="preserve">La </w:t>
      </w:r>
      <w:r w:rsidR="00E12D02" w:rsidRPr="00DD1EE3">
        <w:rPr>
          <w:rFonts w:ascii="Arial" w:hAnsi="Arial" w:cs="Arial"/>
          <w:b/>
        </w:rPr>
        <w:t>non</w:t>
      </w:r>
      <w:r w:rsidR="00E12D02">
        <w:rPr>
          <w:rFonts w:ascii="Arial" w:hAnsi="Arial" w:cs="Arial"/>
          <w:b/>
        </w:rPr>
        <w:t>-communication</w:t>
      </w:r>
      <w:r w:rsidRPr="00DD1EE3">
        <w:rPr>
          <w:rFonts w:ascii="Arial" w:hAnsi="Arial" w:cs="Arial"/>
          <w:b/>
        </w:rPr>
        <w:t xml:space="preserve"> de ces éléments sera susceptible </w:t>
      </w:r>
      <w:r w:rsidR="00D94EDB" w:rsidRPr="00DD1EE3">
        <w:rPr>
          <w:rFonts w:ascii="Arial" w:hAnsi="Arial" w:cs="Arial"/>
          <w:b/>
        </w:rPr>
        <w:t>d’empêcher le versement</w:t>
      </w:r>
      <w:r w:rsidRPr="00DD1EE3">
        <w:rPr>
          <w:rFonts w:ascii="Arial" w:hAnsi="Arial" w:cs="Arial"/>
          <w:b/>
        </w:rPr>
        <w:t xml:space="preserve"> du solde et le reversement des </w:t>
      </w:r>
      <w:r w:rsidR="00497292" w:rsidRPr="00DD1EE3">
        <w:rPr>
          <w:rFonts w:ascii="Arial" w:hAnsi="Arial" w:cs="Arial"/>
          <w:b/>
        </w:rPr>
        <w:t xml:space="preserve">avance et </w:t>
      </w:r>
      <w:r w:rsidRPr="00DD1EE3">
        <w:rPr>
          <w:rFonts w:ascii="Arial" w:hAnsi="Arial" w:cs="Arial"/>
          <w:b/>
        </w:rPr>
        <w:t>acomptes.</w:t>
      </w:r>
    </w:p>
    <w:p w14:paraId="226FFA53" w14:textId="58C1745A" w:rsidR="00092882" w:rsidRDefault="00092882">
      <w:pPr>
        <w:rPr>
          <w:rFonts w:ascii="Arial" w:hAnsi="Arial" w:cs="Arial"/>
          <w:bCs/>
        </w:rPr>
      </w:pPr>
      <w:r>
        <w:rPr>
          <w:rFonts w:ascii="Arial" w:hAnsi="Arial" w:cs="Arial"/>
          <w:bCs/>
        </w:rPr>
        <w:br w:type="page"/>
      </w:r>
    </w:p>
    <w:p w14:paraId="7A3E00A3" w14:textId="2E52034E" w:rsidR="00B6661A" w:rsidRPr="00FC23BF" w:rsidRDefault="00B6661A" w:rsidP="00B6661A">
      <w:pPr>
        <w:pStyle w:val="Corpsdetexte"/>
        <w:ind w:left="1176" w:right="1169"/>
        <w:jc w:val="both"/>
        <w:rPr>
          <w:rFonts w:ascii="Arial" w:hAnsi="Arial" w:cs="Arial"/>
          <w:b/>
          <w:sz w:val="24"/>
          <w:szCs w:val="24"/>
          <w:u w:val="single"/>
        </w:rPr>
      </w:pPr>
      <w:r w:rsidRPr="00FC23BF">
        <w:rPr>
          <w:rFonts w:ascii="Arial" w:hAnsi="Arial" w:cs="Arial"/>
          <w:b/>
          <w:sz w:val="24"/>
          <w:szCs w:val="24"/>
          <w:u w:val="single"/>
        </w:rPr>
        <w:lastRenderedPageBreak/>
        <w:t>Informations collectées auprès des porteurs de projets</w:t>
      </w:r>
    </w:p>
    <w:p w14:paraId="37AB610E" w14:textId="77777777" w:rsidR="00B6661A" w:rsidRPr="00BC60E5" w:rsidRDefault="00B6661A" w:rsidP="00B6661A">
      <w:pPr>
        <w:pStyle w:val="Corpsdetexte"/>
        <w:ind w:left="1176" w:right="1169"/>
        <w:jc w:val="both"/>
        <w:rPr>
          <w:rFonts w:ascii="Arial" w:hAnsi="Arial" w:cs="Arial"/>
        </w:rPr>
      </w:pPr>
    </w:p>
    <w:p w14:paraId="6ED29B29" w14:textId="465D486F" w:rsidR="004D1072" w:rsidRPr="00BC60E5" w:rsidRDefault="00B6661A" w:rsidP="00B6661A">
      <w:pPr>
        <w:pStyle w:val="Corpsdetexte"/>
        <w:ind w:left="1176" w:right="1169"/>
        <w:jc w:val="both"/>
        <w:rPr>
          <w:rFonts w:ascii="Arial" w:hAnsi="Arial" w:cs="Arial"/>
        </w:rPr>
      </w:pPr>
      <w:r w:rsidRPr="00BC60E5">
        <w:rPr>
          <w:rFonts w:ascii="Arial" w:hAnsi="Arial" w:cs="Arial"/>
        </w:rPr>
        <w:t xml:space="preserve">Il est demandé à chaque bénéficiaire d’une aide européenne de s’engager sur une valeur cible pour certains indicateurs. Au titre de cet appel, </w:t>
      </w:r>
      <w:r w:rsidR="00E87C2A">
        <w:rPr>
          <w:rFonts w:ascii="Arial" w:hAnsi="Arial" w:cs="Arial"/>
        </w:rPr>
        <w:t>l</w:t>
      </w:r>
      <w:r w:rsidRPr="00BC60E5">
        <w:rPr>
          <w:rFonts w:ascii="Arial" w:hAnsi="Arial" w:cs="Arial"/>
        </w:rPr>
        <w:t xml:space="preserve">es valeurs prévisionnelles </w:t>
      </w:r>
      <w:r w:rsidR="006E5751">
        <w:rPr>
          <w:rFonts w:ascii="Arial" w:hAnsi="Arial" w:cs="Arial"/>
        </w:rPr>
        <w:t>(</w:t>
      </w:r>
      <w:r w:rsidRPr="00BC60E5">
        <w:rPr>
          <w:rFonts w:ascii="Arial" w:hAnsi="Arial" w:cs="Arial"/>
        </w:rPr>
        <w:t>dites valeurs cibles</w:t>
      </w:r>
      <w:r w:rsidR="006E5751">
        <w:rPr>
          <w:rFonts w:ascii="Arial" w:hAnsi="Arial" w:cs="Arial"/>
        </w:rPr>
        <w:t>)</w:t>
      </w:r>
      <w:r w:rsidRPr="00BC60E5">
        <w:rPr>
          <w:rFonts w:ascii="Arial" w:hAnsi="Arial" w:cs="Arial"/>
        </w:rPr>
        <w:t xml:space="preserve"> </w:t>
      </w:r>
      <w:r w:rsidR="00E87C2A">
        <w:rPr>
          <w:rFonts w:ascii="Arial" w:hAnsi="Arial" w:cs="Arial"/>
        </w:rPr>
        <w:t>sont</w:t>
      </w:r>
      <w:r w:rsidRPr="00BC60E5">
        <w:rPr>
          <w:rFonts w:ascii="Arial" w:hAnsi="Arial" w:cs="Arial"/>
        </w:rPr>
        <w:t xml:space="preserve"> les indicateurs suivants :</w:t>
      </w:r>
    </w:p>
    <w:p w14:paraId="3AE5326C" w14:textId="05CC3C4B" w:rsidR="004D1072" w:rsidRPr="00BC60E5" w:rsidRDefault="004D1072" w:rsidP="00B6661A">
      <w:pPr>
        <w:pStyle w:val="Corpsdetexte"/>
        <w:ind w:left="1176" w:right="1169"/>
        <w:jc w:val="both"/>
        <w:rPr>
          <w:rFonts w:ascii="Arial" w:hAnsi="Arial" w:cs="Arial"/>
        </w:rPr>
      </w:pPr>
    </w:p>
    <w:tbl>
      <w:tblPr>
        <w:tblStyle w:val="Grilledutableau1"/>
        <w:tblW w:w="0" w:type="auto"/>
        <w:tblInd w:w="1185" w:type="dxa"/>
        <w:tblLook w:val="04A0" w:firstRow="1" w:lastRow="0" w:firstColumn="1" w:lastColumn="0" w:noHBand="0" w:noVBand="1"/>
      </w:tblPr>
      <w:tblGrid>
        <w:gridCol w:w="2609"/>
        <w:gridCol w:w="6549"/>
      </w:tblGrid>
      <w:tr w:rsidR="004D1072" w:rsidRPr="00BC60E5" w14:paraId="67BE2098" w14:textId="77777777" w:rsidTr="00925D05">
        <w:tc>
          <w:tcPr>
            <w:tcW w:w="2609" w:type="dxa"/>
            <w:vAlign w:val="center"/>
          </w:tcPr>
          <w:p w14:paraId="1ADF8E59" w14:textId="77777777" w:rsidR="004D1072" w:rsidRPr="00BC60E5" w:rsidRDefault="004D1072" w:rsidP="009B4AC2">
            <w:pPr>
              <w:jc w:val="center"/>
              <w:rPr>
                <w:rFonts w:ascii="Arial" w:hAnsi="Arial" w:cs="Arial"/>
                <w:b/>
                <w:bCs/>
                <w:sz w:val="22"/>
                <w:szCs w:val="22"/>
              </w:rPr>
            </w:pPr>
            <w:r w:rsidRPr="00BC60E5">
              <w:rPr>
                <w:rFonts w:ascii="Arial" w:hAnsi="Arial" w:cs="Arial"/>
                <w:b/>
                <w:bCs/>
                <w:sz w:val="22"/>
                <w:szCs w:val="22"/>
              </w:rPr>
              <w:t>Référence de l’indicateur e-Synergie</w:t>
            </w:r>
          </w:p>
        </w:tc>
        <w:tc>
          <w:tcPr>
            <w:tcW w:w="6549" w:type="dxa"/>
            <w:vAlign w:val="center"/>
          </w:tcPr>
          <w:p w14:paraId="0D649BEA" w14:textId="77777777" w:rsidR="004D1072" w:rsidRPr="00BC60E5" w:rsidRDefault="004D1072" w:rsidP="009B4AC2">
            <w:pPr>
              <w:jc w:val="center"/>
              <w:rPr>
                <w:rFonts w:ascii="Arial" w:hAnsi="Arial" w:cs="Arial"/>
                <w:b/>
                <w:bCs/>
                <w:sz w:val="22"/>
                <w:szCs w:val="22"/>
              </w:rPr>
            </w:pPr>
            <w:r w:rsidRPr="00BC60E5">
              <w:rPr>
                <w:rFonts w:ascii="Arial" w:hAnsi="Arial" w:cs="Arial"/>
                <w:b/>
                <w:bCs/>
                <w:sz w:val="22"/>
                <w:szCs w:val="22"/>
              </w:rPr>
              <w:t>Définition</w:t>
            </w:r>
          </w:p>
        </w:tc>
      </w:tr>
      <w:tr w:rsidR="004D1072" w:rsidRPr="00BC60E5" w14:paraId="7C7B5081" w14:textId="77777777" w:rsidTr="00925D05">
        <w:trPr>
          <w:trHeight w:val="340"/>
        </w:trPr>
        <w:tc>
          <w:tcPr>
            <w:tcW w:w="2609" w:type="dxa"/>
            <w:vAlign w:val="center"/>
          </w:tcPr>
          <w:p w14:paraId="03F55717" w14:textId="6F97B689" w:rsidR="004D1072" w:rsidRPr="00BC60E5" w:rsidRDefault="004D1072" w:rsidP="009B4AC2">
            <w:pPr>
              <w:jc w:val="center"/>
              <w:rPr>
                <w:rFonts w:ascii="Arial" w:hAnsi="Arial" w:cs="Arial"/>
                <w:sz w:val="22"/>
                <w:szCs w:val="22"/>
              </w:rPr>
            </w:pPr>
            <w:r w:rsidRPr="00BC60E5">
              <w:rPr>
                <w:rFonts w:ascii="Arial" w:hAnsi="Arial" w:cs="Arial"/>
                <w:sz w:val="22"/>
                <w:szCs w:val="22"/>
              </w:rPr>
              <w:t>RCO</w:t>
            </w:r>
            <w:r w:rsidR="002F71FA">
              <w:rPr>
                <w:rFonts w:ascii="Arial" w:hAnsi="Arial" w:cs="Arial"/>
                <w:sz w:val="22"/>
                <w:szCs w:val="22"/>
              </w:rPr>
              <w:t>01</w:t>
            </w:r>
          </w:p>
        </w:tc>
        <w:tc>
          <w:tcPr>
            <w:tcW w:w="6549" w:type="dxa"/>
            <w:vAlign w:val="center"/>
          </w:tcPr>
          <w:p w14:paraId="761AC819" w14:textId="5D61E30D" w:rsidR="004D1072" w:rsidRPr="00BC60E5" w:rsidRDefault="002F71FA" w:rsidP="009B4AC2">
            <w:pPr>
              <w:rPr>
                <w:rFonts w:ascii="Arial" w:hAnsi="Arial" w:cs="Arial"/>
                <w:sz w:val="22"/>
                <w:szCs w:val="22"/>
              </w:rPr>
            </w:pPr>
            <w:r>
              <w:rPr>
                <w:rFonts w:ascii="Arial" w:hAnsi="Arial" w:cs="Arial"/>
                <w:sz w:val="22"/>
                <w:szCs w:val="22"/>
              </w:rPr>
              <w:t>Entreprises bénéficiant</w:t>
            </w:r>
            <w:r w:rsidR="000F4F16">
              <w:rPr>
                <w:rFonts w:ascii="Arial" w:hAnsi="Arial" w:cs="Arial"/>
                <w:sz w:val="22"/>
                <w:szCs w:val="22"/>
              </w:rPr>
              <w:t xml:space="preserve"> d’un soutien</w:t>
            </w:r>
          </w:p>
        </w:tc>
      </w:tr>
      <w:tr w:rsidR="004D1072" w:rsidRPr="00BC60E5" w14:paraId="3E1C5426" w14:textId="77777777" w:rsidTr="00925D05">
        <w:trPr>
          <w:trHeight w:val="340"/>
        </w:trPr>
        <w:tc>
          <w:tcPr>
            <w:tcW w:w="2609" w:type="dxa"/>
            <w:vAlign w:val="center"/>
          </w:tcPr>
          <w:p w14:paraId="21CC5495" w14:textId="00C01795" w:rsidR="004D1072" w:rsidRPr="00BC60E5" w:rsidRDefault="000F4F16" w:rsidP="009B4AC2">
            <w:pPr>
              <w:jc w:val="center"/>
              <w:rPr>
                <w:rFonts w:ascii="Arial" w:hAnsi="Arial" w:cs="Arial"/>
                <w:sz w:val="22"/>
                <w:szCs w:val="22"/>
              </w:rPr>
            </w:pPr>
            <w:r>
              <w:rPr>
                <w:rFonts w:ascii="Arial" w:hAnsi="Arial" w:cs="Arial"/>
                <w:sz w:val="22"/>
                <w:szCs w:val="22"/>
              </w:rPr>
              <w:t>RCO02</w:t>
            </w:r>
          </w:p>
        </w:tc>
        <w:tc>
          <w:tcPr>
            <w:tcW w:w="6549" w:type="dxa"/>
            <w:vAlign w:val="center"/>
          </w:tcPr>
          <w:p w14:paraId="36D5AB60" w14:textId="20858E40" w:rsidR="004D1072" w:rsidRPr="00BC60E5" w:rsidRDefault="000F4F16" w:rsidP="009B4AC2">
            <w:pPr>
              <w:rPr>
                <w:rFonts w:ascii="Arial" w:hAnsi="Arial" w:cs="Arial"/>
                <w:sz w:val="22"/>
                <w:szCs w:val="22"/>
              </w:rPr>
            </w:pPr>
            <w:r>
              <w:rPr>
                <w:rFonts w:ascii="Arial" w:hAnsi="Arial" w:cs="Arial"/>
                <w:sz w:val="22"/>
                <w:szCs w:val="22"/>
              </w:rPr>
              <w:t>Entreprises soutenues au moyen de subvention</w:t>
            </w:r>
          </w:p>
        </w:tc>
      </w:tr>
      <w:tr w:rsidR="004D1072" w:rsidRPr="00BC60E5" w14:paraId="131B59B3" w14:textId="77777777" w:rsidTr="00925D05">
        <w:trPr>
          <w:trHeight w:val="340"/>
        </w:trPr>
        <w:tc>
          <w:tcPr>
            <w:tcW w:w="2609" w:type="dxa"/>
            <w:vAlign w:val="center"/>
          </w:tcPr>
          <w:p w14:paraId="5FD4FA36" w14:textId="7965255E" w:rsidR="004D1072" w:rsidRPr="00BC60E5" w:rsidRDefault="00E70672" w:rsidP="009B4AC2">
            <w:pPr>
              <w:jc w:val="center"/>
              <w:rPr>
                <w:rFonts w:ascii="Arial" w:hAnsi="Arial" w:cs="Arial"/>
                <w:sz w:val="22"/>
                <w:szCs w:val="22"/>
              </w:rPr>
            </w:pPr>
            <w:r>
              <w:rPr>
                <w:rFonts w:ascii="Arial" w:hAnsi="Arial" w:cs="Arial"/>
                <w:sz w:val="22"/>
                <w:szCs w:val="22"/>
              </w:rPr>
              <w:t>RCO04</w:t>
            </w:r>
          </w:p>
        </w:tc>
        <w:tc>
          <w:tcPr>
            <w:tcW w:w="6549" w:type="dxa"/>
            <w:vAlign w:val="center"/>
          </w:tcPr>
          <w:p w14:paraId="088FE39B" w14:textId="3A121374" w:rsidR="004D1072" w:rsidRPr="00BC60E5" w:rsidRDefault="00E70672" w:rsidP="009B4AC2">
            <w:pPr>
              <w:rPr>
                <w:rFonts w:ascii="Arial" w:hAnsi="Arial" w:cs="Arial"/>
                <w:sz w:val="22"/>
                <w:szCs w:val="22"/>
              </w:rPr>
            </w:pPr>
            <w:r>
              <w:rPr>
                <w:rFonts w:ascii="Arial" w:hAnsi="Arial" w:cs="Arial"/>
                <w:sz w:val="22"/>
                <w:szCs w:val="22"/>
              </w:rPr>
              <w:t>Entreprises bénéficiant d’un soutien non financier</w:t>
            </w:r>
          </w:p>
        </w:tc>
      </w:tr>
      <w:tr w:rsidR="00E70672" w:rsidRPr="00BC60E5" w14:paraId="66727C66" w14:textId="77777777" w:rsidTr="00925D05">
        <w:trPr>
          <w:trHeight w:val="340"/>
        </w:trPr>
        <w:tc>
          <w:tcPr>
            <w:tcW w:w="2609" w:type="dxa"/>
            <w:vAlign w:val="center"/>
          </w:tcPr>
          <w:p w14:paraId="613B7E0C" w14:textId="3A104E4E" w:rsidR="00E70672" w:rsidRPr="00E44A64" w:rsidRDefault="00E70672" w:rsidP="009B4AC2">
            <w:pPr>
              <w:jc w:val="center"/>
              <w:rPr>
                <w:rFonts w:ascii="Arial" w:hAnsi="Arial" w:cs="Arial"/>
                <w:sz w:val="22"/>
                <w:szCs w:val="22"/>
              </w:rPr>
            </w:pPr>
            <w:r w:rsidRPr="00E44A64">
              <w:rPr>
                <w:rFonts w:ascii="Arial" w:hAnsi="Arial" w:cs="Arial"/>
                <w:sz w:val="22"/>
                <w:szCs w:val="22"/>
              </w:rPr>
              <w:t>RCO15</w:t>
            </w:r>
          </w:p>
        </w:tc>
        <w:tc>
          <w:tcPr>
            <w:tcW w:w="6549" w:type="dxa"/>
            <w:vAlign w:val="center"/>
          </w:tcPr>
          <w:p w14:paraId="425F8B5E" w14:textId="558CFF31" w:rsidR="00E70672" w:rsidRPr="00E44A64" w:rsidRDefault="00E44A64" w:rsidP="009B4AC2">
            <w:pPr>
              <w:rPr>
                <w:rFonts w:ascii="Arial" w:hAnsi="Arial" w:cs="Arial"/>
                <w:sz w:val="22"/>
                <w:szCs w:val="22"/>
              </w:rPr>
            </w:pPr>
            <w:r>
              <w:rPr>
                <w:rFonts w:ascii="Arial" w:hAnsi="Arial" w:cs="Arial"/>
                <w:sz w:val="22"/>
                <w:szCs w:val="22"/>
              </w:rPr>
              <w:t>Capacités créées d’incubation d’entreprises</w:t>
            </w:r>
          </w:p>
        </w:tc>
      </w:tr>
      <w:tr w:rsidR="00E70672" w:rsidRPr="00BC60E5" w14:paraId="620222D6" w14:textId="77777777" w:rsidTr="00925D05">
        <w:trPr>
          <w:trHeight w:val="340"/>
        </w:trPr>
        <w:tc>
          <w:tcPr>
            <w:tcW w:w="2609" w:type="dxa"/>
            <w:vAlign w:val="center"/>
          </w:tcPr>
          <w:p w14:paraId="511B3A6F" w14:textId="7F8FB933" w:rsidR="00E70672" w:rsidRPr="00E44A64" w:rsidRDefault="00E44A64" w:rsidP="009B4AC2">
            <w:pPr>
              <w:jc w:val="center"/>
              <w:rPr>
                <w:rFonts w:ascii="Arial" w:hAnsi="Arial" w:cs="Arial"/>
                <w:sz w:val="22"/>
                <w:szCs w:val="22"/>
              </w:rPr>
            </w:pPr>
            <w:r>
              <w:rPr>
                <w:rFonts w:ascii="Arial" w:hAnsi="Arial" w:cs="Arial"/>
                <w:sz w:val="22"/>
                <w:szCs w:val="22"/>
              </w:rPr>
              <w:t>RCR02</w:t>
            </w:r>
          </w:p>
        </w:tc>
        <w:tc>
          <w:tcPr>
            <w:tcW w:w="6549" w:type="dxa"/>
            <w:vAlign w:val="center"/>
          </w:tcPr>
          <w:p w14:paraId="1C9D84F3" w14:textId="2E7FCDD7" w:rsidR="00E70672" w:rsidRPr="00E44A64" w:rsidRDefault="00216DBE" w:rsidP="009B4AC2">
            <w:pPr>
              <w:rPr>
                <w:rFonts w:ascii="Arial" w:hAnsi="Arial" w:cs="Arial"/>
                <w:sz w:val="22"/>
                <w:szCs w:val="22"/>
              </w:rPr>
            </w:pPr>
            <w:r>
              <w:rPr>
                <w:rFonts w:ascii="Arial" w:hAnsi="Arial" w:cs="Arial"/>
                <w:sz w:val="22"/>
                <w:szCs w:val="22"/>
              </w:rPr>
              <w:t>Investissement</w:t>
            </w:r>
            <w:r>
              <w:rPr>
                <w:rFonts w:ascii="Arial" w:hAnsi="Arial" w:cs="Arial"/>
              </w:rPr>
              <w:t>s</w:t>
            </w:r>
            <w:r w:rsidR="00E44A64">
              <w:rPr>
                <w:rFonts w:ascii="Arial" w:hAnsi="Arial" w:cs="Arial"/>
                <w:sz w:val="22"/>
                <w:szCs w:val="22"/>
              </w:rPr>
              <w:t xml:space="preserve"> privés complétant un soutien public</w:t>
            </w:r>
          </w:p>
        </w:tc>
      </w:tr>
      <w:tr w:rsidR="00E70672" w:rsidRPr="00BC60E5" w14:paraId="2B91B76D" w14:textId="77777777" w:rsidTr="00925D05">
        <w:trPr>
          <w:trHeight w:val="340"/>
        </w:trPr>
        <w:tc>
          <w:tcPr>
            <w:tcW w:w="2609" w:type="dxa"/>
            <w:vAlign w:val="center"/>
          </w:tcPr>
          <w:p w14:paraId="7C20CA99" w14:textId="1BCD15BE" w:rsidR="00E70672" w:rsidRPr="00E44A64" w:rsidRDefault="00E44A64" w:rsidP="009B4AC2">
            <w:pPr>
              <w:jc w:val="center"/>
              <w:rPr>
                <w:rFonts w:ascii="Arial" w:hAnsi="Arial" w:cs="Arial"/>
                <w:sz w:val="22"/>
                <w:szCs w:val="22"/>
              </w:rPr>
            </w:pPr>
            <w:r>
              <w:rPr>
                <w:rFonts w:ascii="Arial" w:hAnsi="Arial" w:cs="Arial"/>
                <w:sz w:val="22"/>
                <w:szCs w:val="22"/>
              </w:rPr>
              <w:t>RCR18</w:t>
            </w:r>
          </w:p>
        </w:tc>
        <w:tc>
          <w:tcPr>
            <w:tcW w:w="6549" w:type="dxa"/>
            <w:vAlign w:val="center"/>
          </w:tcPr>
          <w:p w14:paraId="11094466" w14:textId="16053345" w:rsidR="00E70672" w:rsidRPr="00E44A64" w:rsidRDefault="00E44A64" w:rsidP="009B4AC2">
            <w:pPr>
              <w:rPr>
                <w:rFonts w:ascii="Arial" w:hAnsi="Arial" w:cs="Arial"/>
                <w:sz w:val="22"/>
                <w:szCs w:val="22"/>
              </w:rPr>
            </w:pPr>
            <w:r>
              <w:rPr>
                <w:rFonts w:ascii="Arial" w:hAnsi="Arial" w:cs="Arial"/>
                <w:sz w:val="22"/>
                <w:szCs w:val="22"/>
              </w:rPr>
              <w:t>PME qui utilisent des services d’incubateurs après la création de cet incubateur</w:t>
            </w:r>
          </w:p>
        </w:tc>
      </w:tr>
    </w:tbl>
    <w:p w14:paraId="7F7EBFBD" w14:textId="77777777" w:rsidR="004D1072" w:rsidRDefault="004D1072" w:rsidP="00B6661A">
      <w:pPr>
        <w:pStyle w:val="Corpsdetexte"/>
        <w:ind w:left="1176" w:right="1169"/>
        <w:jc w:val="both"/>
        <w:rPr>
          <w:rFonts w:ascii="Arial" w:hAnsi="Arial" w:cs="Arial"/>
          <w:sz w:val="24"/>
          <w:szCs w:val="24"/>
        </w:rPr>
      </w:pPr>
    </w:p>
    <w:p w14:paraId="039C58BA" w14:textId="6003ACA5" w:rsidR="004D1072" w:rsidRPr="000B20C0" w:rsidRDefault="004D1072" w:rsidP="00DB088D">
      <w:pPr>
        <w:pStyle w:val="Corpsdetexte"/>
        <w:ind w:left="1176" w:right="1169" w:firstLine="264"/>
        <w:jc w:val="both"/>
        <w:rPr>
          <w:rFonts w:ascii="Arial" w:hAnsi="Arial" w:cs="Arial"/>
          <w:sz w:val="24"/>
          <w:szCs w:val="24"/>
          <w:u w:val="single"/>
        </w:rPr>
      </w:pPr>
      <w:r w:rsidRPr="000B20C0">
        <w:rPr>
          <w:rFonts w:ascii="Arial" w:hAnsi="Arial" w:cs="Arial"/>
          <w:sz w:val="24"/>
          <w:szCs w:val="24"/>
          <w:u w:val="single"/>
        </w:rPr>
        <w:t>Suivi et valorisation des données</w:t>
      </w:r>
    </w:p>
    <w:p w14:paraId="200488F3" w14:textId="77777777" w:rsidR="004D1072" w:rsidRPr="00E61038" w:rsidRDefault="004D1072" w:rsidP="004D1072">
      <w:pPr>
        <w:pStyle w:val="Corpsdetexte"/>
        <w:ind w:left="1176" w:right="1169"/>
        <w:jc w:val="both"/>
        <w:rPr>
          <w:rFonts w:ascii="Arial" w:hAnsi="Arial" w:cs="Arial"/>
        </w:rPr>
      </w:pPr>
    </w:p>
    <w:p w14:paraId="6EF7667B" w14:textId="6EC6CA8F" w:rsidR="00DE1ED1" w:rsidRDefault="00E9465E" w:rsidP="000F1388">
      <w:pPr>
        <w:pStyle w:val="Corpsdetexte"/>
        <w:ind w:left="1176" w:right="1169"/>
        <w:jc w:val="both"/>
        <w:rPr>
          <w:rFonts w:ascii="Arial" w:hAnsi="Arial" w:cs="Arial"/>
        </w:rPr>
      </w:pPr>
      <w:r>
        <w:rPr>
          <w:rFonts w:ascii="Arial" w:hAnsi="Arial" w:cs="Arial"/>
        </w:rPr>
        <w:t xml:space="preserve">Le renseignement </w:t>
      </w:r>
      <w:r w:rsidR="00F630F2">
        <w:rPr>
          <w:rFonts w:ascii="Arial" w:hAnsi="Arial" w:cs="Arial"/>
        </w:rPr>
        <w:t xml:space="preserve">des </w:t>
      </w:r>
      <w:r w:rsidR="00DE1ED1">
        <w:rPr>
          <w:rFonts w:ascii="Arial" w:hAnsi="Arial" w:cs="Arial"/>
        </w:rPr>
        <w:t>indicateurs se fait à deux moments </w:t>
      </w:r>
      <w:r w:rsidR="008575C7">
        <w:rPr>
          <w:rFonts w:ascii="Arial" w:hAnsi="Arial" w:cs="Arial"/>
        </w:rPr>
        <w:t xml:space="preserve">dans la plateforme </w:t>
      </w:r>
      <w:bookmarkStart w:id="0" w:name="_Hlk114668579"/>
      <w:r w:rsidR="0045629E" w:rsidRPr="401C9AFF">
        <w:rPr>
          <w:rFonts w:asciiTheme="minorHAnsi" w:hAnsiTheme="minorHAnsi" w:cstheme="minorBidi"/>
        </w:rPr>
        <w:fldChar w:fldCharType="begin"/>
      </w:r>
      <w:r w:rsidR="0045629E" w:rsidRPr="401C9AFF">
        <w:rPr>
          <w:i/>
          <w:iCs/>
          <w:color w:val="0000FF"/>
        </w:rPr>
        <w:instrText xml:space="preserve"> HYPERLINK "https://synergie-europe.fr/e_synergie/portail/idf" \h </w:instrText>
      </w:r>
      <w:r w:rsidR="0045629E" w:rsidRPr="401C9AFF">
        <w:rPr>
          <w:rFonts w:asciiTheme="minorHAnsi" w:hAnsiTheme="minorHAnsi" w:cstheme="minorBidi"/>
        </w:rPr>
      </w:r>
      <w:r w:rsidR="0045629E" w:rsidRPr="401C9AFF">
        <w:rPr>
          <w:rFonts w:asciiTheme="minorHAnsi" w:hAnsiTheme="minorHAnsi" w:cstheme="minorBidi"/>
        </w:rPr>
        <w:fldChar w:fldCharType="separate"/>
      </w:r>
      <w:r w:rsidR="0045629E" w:rsidRPr="401C9AFF">
        <w:rPr>
          <w:rStyle w:val="Lienhypertexte"/>
          <w:rFonts w:ascii="Arial" w:hAnsi="Arial" w:cs="Arial"/>
          <w:b/>
          <w:bCs/>
          <w:i/>
          <w:iCs/>
          <w:color w:val="0000FF"/>
        </w:rPr>
        <w:t>e-Synergie</w:t>
      </w:r>
      <w:r w:rsidR="0045629E" w:rsidRPr="401C9AFF">
        <w:rPr>
          <w:rStyle w:val="Lienhypertexte"/>
          <w:rFonts w:ascii="Arial" w:hAnsi="Arial" w:cs="Arial"/>
          <w:b/>
          <w:bCs/>
          <w:i/>
          <w:iCs/>
          <w:color w:val="0000FF"/>
        </w:rPr>
        <w:fldChar w:fldCharType="end"/>
      </w:r>
      <w:bookmarkEnd w:id="0"/>
      <w:r w:rsidR="00687B50" w:rsidRPr="00687B50">
        <w:rPr>
          <w:rStyle w:val="Lienhypertexte"/>
          <w:rFonts w:ascii="Arial" w:hAnsi="Arial" w:cs="Arial"/>
          <w:b/>
          <w:bCs/>
          <w:i/>
          <w:iCs/>
          <w:color w:val="0000FF"/>
          <w:u w:val="none"/>
        </w:rPr>
        <w:t xml:space="preserve"> </w:t>
      </w:r>
      <w:r w:rsidR="00DE1ED1">
        <w:rPr>
          <w:rFonts w:ascii="Arial" w:hAnsi="Arial" w:cs="Arial"/>
        </w:rPr>
        <w:t xml:space="preserve">: </w:t>
      </w:r>
    </w:p>
    <w:p w14:paraId="0E9D7EC4" w14:textId="77777777" w:rsidR="00A92568" w:rsidRDefault="00DF420A" w:rsidP="00A92568">
      <w:pPr>
        <w:pStyle w:val="Corpsdetexte"/>
        <w:numPr>
          <w:ilvl w:val="0"/>
          <w:numId w:val="22"/>
        </w:numPr>
        <w:ind w:right="1169"/>
        <w:jc w:val="both"/>
        <w:rPr>
          <w:rFonts w:ascii="Arial" w:hAnsi="Arial" w:cs="Arial"/>
          <w:b/>
          <w:bCs/>
        </w:rPr>
      </w:pPr>
      <w:r>
        <w:rPr>
          <w:rFonts w:ascii="Arial" w:hAnsi="Arial" w:cs="Arial"/>
          <w:b/>
          <w:bCs/>
        </w:rPr>
        <w:t>l</w:t>
      </w:r>
      <w:r w:rsidR="00DE1ED1">
        <w:rPr>
          <w:rFonts w:ascii="Arial" w:hAnsi="Arial" w:cs="Arial"/>
          <w:b/>
          <w:bCs/>
        </w:rPr>
        <w:t>ors du d</w:t>
      </w:r>
      <w:r w:rsidR="00DE1ED1" w:rsidRPr="000B20C0">
        <w:rPr>
          <w:rFonts w:ascii="Arial" w:hAnsi="Arial" w:cs="Arial"/>
          <w:b/>
          <w:bCs/>
        </w:rPr>
        <w:t>épôt du dossier : transmission des valeurs prévisionnelles</w:t>
      </w:r>
      <w:r w:rsidR="00687B50">
        <w:rPr>
          <w:rFonts w:ascii="Arial" w:hAnsi="Arial" w:cs="Arial"/>
          <w:b/>
          <w:bCs/>
        </w:rPr>
        <w:t> ;</w:t>
      </w:r>
    </w:p>
    <w:p w14:paraId="725EE9B0" w14:textId="7FDAF95E" w:rsidR="00DE1ED1" w:rsidRPr="00A92568" w:rsidRDefault="00687B50" w:rsidP="00A92568">
      <w:pPr>
        <w:pStyle w:val="Corpsdetexte"/>
        <w:numPr>
          <w:ilvl w:val="0"/>
          <w:numId w:val="22"/>
        </w:numPr>
        <w:ind w:right="1169"/>
        <w:jc w:val="both"/>
        <w:rPr>
          <w:rFonts w:ascii="Arial" w:hAnsi="Arial" w:cs="Arial"/>
          <w:b/>
          <w:bCs/>
        </w:rPr>
      </w:pPr>
      <w:r w:rsidRPr="00A92568">
        <w:rPr>
          <w:rFonts w:ascii="Arial" w:hAnsi="Arial" w:cs="Arial"/>
          <w:b/>
          <w:bCs/>
        </w:rPr>
        <w:t>l</w:t>
      </w:r>
      <w:r w:rsidR="005475B5" w:rsidRPr="00A92568">
        <w:rPr>
          <w:rFonts w:ascii="Arial" w:hAnsi="Arial" w:cs="Arial"/>
          <w:b/>
          <w:bCs/>
        </w:rPr>
        <w:t>ors de la d</w:t>
      </w:r>
      <w:r w:rsidR="00DE1ED1" w:rsidRPr="00A92568">
        <w:rPr>
          <w:rFonts w:ascii="Arial" w:hAnsi="Arial" w:cs="Arial"/>
          <w:b/>
          <w:bCs/>
        </w:rPr>
        <w:t xml:space="preserve">emande de paiement </w:t>
      </w:r>
      <w:r w:rsidR="005475B5" w:rsidRPr="00A92568">
        <w:rPr>
          <w:rFonts w:ascii="Arial" w:hAnsi="Arial" w:cs="Arial"/>
          <w:b/>
          <w:bCs/>
        </w:rPr>
        <w:t xml:space="preserve">de </w:t>
      </w:r>
      <w:r w:rsidR="00DE1ED1" w:rsidRPr="00A92568">
        <w:rPr>
          <w:rFonts w:ascii="Arial" w:hAnsi="Arial" w:cs="Arial"/>
          <w:b/>
          <w:bCs/>
        </w:rPr>
        <w:t>solde : transmission des valeurs réalisées</w:t>
      </w:r>
      <w:r w:rsidR="00F7138E" w:rsidRPr="00A92568">
        <w:rPr>
          <w:rFonts w:ascii="Arial" w:hAnsi="Arial" w:cs="Arial"/>
          <w:b/>
          <w:bCs/>
        </w:rPr>
        <w:t> ;</w:t>
      </w:r>
    </w:p>
    <w:p w14:paraId="2902A49C" w14:textId="19F4F8DE" w:rsidR="002F3208" w:rsidRPr="00501DCB" w:rsidRDefault="002F3208" w:rsidP="00A92568">
      <w:pPr>
        <w:pStyle w:val="Corpsdetexte"/>
        <w:numPr>
          <w:ilvl w:val="0"/>
          <w:numId w:val="22"/>
        </w:numPr>
        <w:ind w:right="1169"/>
        <w:jc w:val="both"/>
        <w:rPr>
          <w:rFonts w:ascii="Arial" w:hAnsi="Arial" w:cs="Arial"/>
          <w:b/>
          <w:bCs/>
        </w:rPr>
      </w:pPr>
      <w:r w:rsidRPr="00501DCB">
        <w:rPr>
          <w:rFonts w:ascii="Arial" w:hAnsi="Arial" w:cs="Arial"/>
        </w:rPr>
        <w:t>Le service instructeur effectuera un contrôle de ces données</w:t>
      </w:r>
      <w:r w:rsidR="00165F57" w:rsidRPr="00501DCB">
        <w:rPr>
          <w:rFonts w:ascii="Arial" w:hAnsi="Arial" w:cs="Arial"/>
        </w:rPr>
        <w:t xml:space="preserve"> lors du contrôle de service fait (CSF).</w:t>
      </w:r>
    </w:p>
    <w:p w14:paraId="2087C992" w14:textId="42342D8F" w:rsidR="00D6169A" w:rsidRPr="000B20C0" w:rsidRDefault="00D6169A" w:rsidP="00483912">
      <w:pPr>
        <w:pStyle w:val="Corpsdetexte"/>
        <w:ind w:right="1169"/>
        <w:jc w:val="both"/>
        <w:rPr>
          <w:rFonts w:ascii="Arial" w:hAnsi="Arial" w:cs="Arial"/>
          <w:b/>
          <w:bCs/>
        </w:rPr>
      </w:pPr>
    </w:p>
    <w:p w14:paraId="6906A0A6" w14:textId="0F2238C9" w:rsidR="004D1072" w:rsidRPr="00742E45" w:rsidRDefault="00483912" w:rsidP="00742E45">
      <w:pPr>
        <w:pStyle w:val="Corpsdetexte"/>
        <w:ind w:left="1176" w:right="1169"/>
        <w:jc w:val="both"/>
        <w:rPr>
          <w:rFonts w:ascii="Arial" w:hAnsi="Arial" w:cs="Arial"/>
          <w:strike/>
        </w:rPr>
      </w:pPr>
      <w:r>
        <w:rPr>
          <w:rFonts w:ascii="Arial" w:hAnsi="Arial" w:cs="Arial"/>
        </w:rPr>
        <w:t>Par ailleurs d</w:t>
      </w:r>
      <w:r w:rsidR="004D1072" w:rsidRPr="00925C1B">
        <w:rPr>
          <w:rFonts w:ascii="Arial" w:hAnsi="Arial" w:cs="Arial"/>
        </w:rPr>
        <w:t>ès</w:t>
      </w:r>
      <w:r w:rsidR="002A57B9" w:rsidRPr="00925C1B">
        <w:rPr>
          <w:rFonts w:ascii="Arial" w:hAnsi="Arial" w:cs="Arial"/>
        </w:rPr>
        <w:t xml:space="preserve"> le dépôt de la</w:t>
      </w:r>
      <w:r w:rsidR="00B24EB4" w:rsidRPr="00925C1B">
        <w:rPr>
          <w:rFonts w:ascii="Arial" w:hAnsi="Arial" w:cs="Arial"/>
        </w:rPr>
        <w:t xml:space="preserve"> demande</w:t>
      </w:r>
      <w:r w:rsidR="008E1A94" w:rsidRPr="00925C1B">
        <w:rPr>
          <w:rFonts w:ascii="Arial" w:hAnsi="Arial" w:cs="Arial"/>
        </w:rPr>
        <w:t xml:space="preserve"> de subvention</w:t>
      </w:r>
      <w:r w:rsidR="004D1072" w:rsidRPr="00925C1B">
        <w:rPr>
          <w:rFonts w:ascii="Arial" w:hAnsi="Arial" w:cs="Arial"/>
        </w:rPr>
        <w:t xml:space="preserve">, </w:t>
      </w:r>
      <w:r w:rsidR="008E1A94" w:rsidRPr="00925C1B">
        <w:rPr>
          <w:rFonts w:ascii="Arial" w:hAnsi="Arial" w:cs="Arial"/>
        </w:rPr>
        <w:t>vous</w:t>
      </w:r>
      <w:r w:rsidR="004D1072" w:rsidRPr="00925C1B">
        <w:rPr>
          <w:rFonts w:ascii="Arial" w:hAnsi="Arial" w:cs="Arial"/>
        </w:rPr>
        <w:t xml:space="preserve"> dispos</w:t>
      </w:r>
      <w:r w:rsidR="008E1A94" w:rsidRPr="00925C1B">
        <w:rPr>
          <w:rFonts w:ascii="Arial" w:hAnsi="Arial" w:cs="Arial"/>
        </w:rPr>
        <w:t>ez</w:t>
      </w:r>
      <w:r w:rsidR="004D1072" w:rsidRPr="00925C1B">
        <w:rPr>
          <w:rFonts w:ascii="Arial" w:hAnsi="Arial" w:cs="Arial"/>
        </w:rPr>
        <w:t xml:space="preserve"> d’un tableur Excel</w:t>
      </w:r>
      <w:r w:rsidR="004A4DF3">
        <w:rPr>
          <w:rFonts w:ascii="Arial" w:hAnsi="Arial" w:cs="Arial"/>
        </w:rPr>
        <w:t xml:space="preserve">, dit </w:t>
      </w:r>
      <w:r w:rsidR="00C22FA6">
        <w:rPr>
          <w:rFonts w:ascii="Arial" w:hAnsi="Arial" w:cs="Arial"/>
        </w:rPr>
        <w:t xml:space="preserve">"tableau </w:t>
      </w:r>
      <w:r w:rsidR="004A4DF3">
        <w:rPr>
          <w:rFonts w:ascii="Arial" w:hAnsi="Arial" w:cs="Arial"/>
        </w:rPr>
        <w:t>de données compilées</w:t>
      </w:r>
      <w:r w:rsidR="00C22FA6">
        <w:rPr>
          <w:rFonts w:ascii="Arial" w:hAnsi="Arial" w:cs="Arial"/>
        </w:rPr>
        <w:t>"</w:t>
      </w:r>
      <w:r w:rsidR="004A4DF3">
        <w:rPr>
          <w:rFonts w:ascii="Arial" w:hAnsi="Arial" w:cs="Arial"/>
        </w:rPr>
        <w:t xml:space="preserve"> </w:t>
      </w:r>
      <w:r w:rsidR="004D1072" w:rsidRPr="005E550C">
        <w:rPr>
          <w:rFonts w:ascii="Arial" w:hAnsi="Arial" w:cs="Arial"/>
        </w:rPr>
        <w:t>(</w:t>
      </w:r>
      <w:r w:rsidR="004D1072" w:rsidRPr="00C22FA6">
        <w:rPr>
          <w:rFonts w:ascii="Arial" w:hAnsi="Arial" w:cs="Arial"/>
          <w:b/>
          <w:bCs/>
        </w:rPr>
        <w:t xml:space="preserve">annexe </w:t>
      </w:r>
      <w:r w:rsidR="00C22FA6" w:rsidRPr="00C22FA6">
        <w:rPr>
          <w:rFonts w:ascii="Arial" w:hAnsi="Arial" w:cs="Arial"/>
          <w:b/>
          <w:bCs/>
        </w:rPr>
        <w:t>7</w:t>
      </w:r>
      <w:r w:rsidR="004D1072" w:rsidRPr="005E550C">
        <w:rPr>
          <w:rFonts w:ascii="Arial" w:hAnsi="Arial" w:cs="Arial"/>
        </w:rPr>
        <w:t xml:space="preserve">). </w:t>
      </w:r>
      <w:r w:rsidR="004D1072" w:rsidRPr="00925C1B">
        <w:rPr>
          <w:rFonts w:ascii="Arial" w:hAnsi="Arial" w:cs="Arial"/>
        </w:rPr>
        <w:t xml:space="preserve">Ce fichier permet </w:t>
      </w:r>
      <w:r w:rsidR="004A4DF3">
        <w:rPr>
          <w:rFonts w:ascii="Arial" w:hAnsi="Arial" w:cs="Arial"/>
        </w:rPr>
        <w:t xml:space="preserve">de collecter des informations sur les bénéficiaires finaux (entreprises soutenues) et </w:t>
      </w:r>
      <w:r w:rsidR="004D1072" w:rsidRPr="00925C1B">
        <w:rPr>
          <w:rFonts w:ascii="Arial" w:hAnsi="Arial" w:cs="Arial"/>
        </w:rPr>
        <w:t xml:space="preserve">d’automatiser le calcul des </w:t>
      </w:r>
      <w:r w:rsidR="004E7EA6" w:rsidRPr="00925C1B">
        <w:rPr>
          <w:rFonts w:ascii="Arial" w:hAnsi="Arial" w:cs="Arial"/>
        </w:rPr>
        <w:t xml:space="preserve">valeurs </w:t>
      </w:r>
      <w:r w:rsidR="004D1072" w:rsidRPr="00925C1B">
        <w:rPr>
          <w:rFonts w:ascii="Arial" w:hAnsi="Arial" w:cs="Arial"/>
        </w:rPr>
        <w:t>indicateurs incombant à ce</w:t>
      </w:r>
      <w:r w:rsidR="00925C1B" w:rsidRPr="00925C1B">
        <w:rPr>
          <w:rFonts w:ascii="Arial" w:hAnsi="Arial" w:cs="Arial"/>
        </w:rPr>
        <w:t>t</w:t>
      </w:r>
      <w:r w:rsidR="004D1072" w:rsidRPr="00925C1B">
        <w:rPr>
          <w:rFonts w:ascii="Arial" w:hAnsi="Arial" w:cs="Arial"/>
        </w:rPr>
        <w:t xml:space="preserve"> objectif </w:t>
      </w:r>
      <w:r w:rsidR="00925C1B" w:rsidRPr="00925C1B">
        <w:rPr>
          <w:rFonts w:ascii="Arial" w:hAnsi="Arial" w:cs="Arial"/>
        </w:rPr>
        <w:t>spécifique</w:t>
      </w:r>
      <w:r w:rsidR="004D1072" w:rsidRPr="00925C1B">
        <w:rPr>
          <w:rFonts w:ascii="Arial" w:hAnsi="Arial" w:cs="Arial"/>
        </w:rPr>
        <w:t xml:space="preserve">. </w:t>
      </w:r>
    </w:p>
    <w:p w14:paraId="3DBCDC03" w14:textId="77777777" w:rsidR="007921F6" w:rsidRDefault="007921F6" w:rsidP="004D1072">
      <w:pPr>
        <w:pStyle w:val="Corpsdetexte"/>
        <w:ind w:left="1176" w:right="1169"/>
        <w:jc w:val="both"/>
        <w:rPr>
          <w:rFonts w:ascii="Arial" w:hAnsi="Arial" w:cs="Arial"/>
        </w:rPr>
      </w:pPr>
    </w:p>
    <w:p w14:paraId="609E9AE9" w14:textId="501D18C9" w:rsidR="007921F6" w:rsidRPr="007921F6" w:rsidRDefault="007921F6" w:rsidP="00DB088D">
      <w:pPr>
        <w:pStyle w:val="Corpsdetexte"/>
        <w:ind w:left="1176" w:right="1169" w:firstLine="264"/>
        <w:jc w:val="both"/>
        <w:rPr>
          <w:rFonts w:ascii="Arial" w:hAnsi="Arial" w:cs="Arial"/>
          <w:sz w:val="24"/>
          <w:szCs w:val="24"/>
          <w:u w:val="single"/>
        </w:rPr>
      </w:pPr>
      <w:r w:rsidRPr="007921F6">
        <w:rPr>
          <w:rFonts w:ascii="Arial" w:hAnsi="Arial" w:cs="Arial"/>
          <w:sz w:val="24"/>
          <w:szCs w:val="24"/>
          <w:u w:val="single"/>
        </w:rPr>
        <w:t>Schéma récapitulatif</w:t>
      </w:r>
    </w:p>
    <w:p w14:paraId="244C380B" w14:textId="77777777" w:rsidR="007921F6" w:rsidRDefault="007921F6" w:rsidP="004D1072">
      <w:pPr>
        <w:pStyle w:val="Corpsdetexte"/>
        <w:ind w:left="1176" w:right="1169"/>
        <w:jc w:val="both"/>
        <w:rPr>
          <w:rFonts w:ascii="Arial" w:hAnsi="Arial" w:cs="Arial"/>
        </w:rPr>
      </w:pPr>
    </w:p>
    <w:p w14:paraId="5C2AA826" w14:textId="086DD1C5" w:rsidR="004D1072" w:rsidRPr="005E550C" w:rsidRDefault="007B1B39" w:rsidP="004D1072">
      <w:pPr>
        <w:pStyle w:val="Corpsdetexte"/>
        <w:ind w:left="1176" w:right="1169"/>
        <w:jc w:val="both"/>
        <w:rPr>
          <w:rFonts w:ascii="Arial" w:hAnsi="Arial" w:cs="Arial"/>
        </w:rPr>
      </w:pPr>
      <w:r w:rsidRPr="005E550C">
        <w:rPr>
          <w:rFonts w:ascii="Arial" w:hAnsi="Arial" w:cs="Arial"/>
        </w:rPr>
        <w:t>Le s</w:t>
      </w:r>
      <w:r w:rsidR="004D1072" w:rsidRPr="005E550C">
        <w:rPr>
          <w:rFonts w:ascii="Arial" w:hAnsi="Arial" w:cs="Arial"/>
        </w:rPr>
        <w:t>chéma récapitulatif</w:t>
      </w:r>
      <w:r w:rsidRPr="005E550C">
        <w:rPr>
          <w:rFonts w:ascii="Arial" w:hAnsi="Arial" w:cs="Arial"/>
        </w:rPr>
        <w:t xml:space="preserve"> ci-dessous permet de </w:t>
      </w:r>
      <w:r w:rsidR="001152DD" w:rsidRPr="005E550C">
        <w:rPr>
          <w:rFonts w:ascii="Arial" w:hAnsi="Arial" w:cs="Arial"/>
        </w:rPr>
        <w:t xml:space="preserve">présenter les différents phases de collecte des </w:t>
      </w:r>
      <w:r w:rsidR="003370AB" w:rsidRPr="005E550C">
        <w:rPr>
          <w:rFonts w:ascii="Arial" w:hAnsi="Arial" w:cs="Arial"/>
        </w:rPr>
        <w:t>données</w:t>
      </w:r>
      <w:r w:rsidR="001152DD" w:rsidRPr="005E550C">
        <w:rPr>
          <w:rFonts w:ascii="Arial" w:hAnsi="Arial" w:cs="Arial"/>
        </w:rPr>
        <w:t xml:space="preserve"> au </w:t>
      </w:r>
      <w:r w:rsidR="003370AB" w:rsidRPr="005E550C">
        <w:rPr>
          <w:rFonts w:ascii="Arial" w:hAnsi="Arial" w:cs="Arial"/>
        </w:rPr>
        <w:t>cours</w:t>
      </w:r>
      <w:r w:rsidR="001152DD" w:rsidRPr="005E550C">
        <w:rPr>
          <w:rFonts w:ascii="Arial" w:hAnsi="Arial" w:cs="Arial"/>
        </w:rPr>
        <w:t xml:space="preserve"> desquelles ce tab</w:t>
      </w:r>
      <w:r w:rsidR="003370AB" w:rsidRPr="005E550C">
        <w:rPr>
          <w:rFonts w:ascii="Arial" w:hAnsi="Arial" w:cs="Arial"/>
        </w:rPr>
        <w:t>leur pourra être utilisé.</w:t>
      </w:r>
    </w:p>
    <w:p w14:paraId="5D042249" w14:textId="77777777" w:rsidR="003370AB" w:rsidRPr="000B20C0" w:rsidRDefault="003370AB" w:rsidP="004D1072">
      <w:pPr>
        <w:pStyle w:val="Corpsdetexte"/>
        <w:ind w:left="1176" w:right="1169"/>
        <w:jc w:val="both"/>
        <w:rPr>
          <w:rFonts w:ascii="Arial" w:hAnsi="Arial" w:cs="Arial"/>
          <w:sz w:val="24"/>
          <w:szCs w:val="24"/>
          <w:u w:val="single"/>
        </w:rPr>
      </w:pPr>
    </w:p>
    <w:p w14:paraId="32D5F7F6" w14:textId="29E7829F" w:rsidR="004D1072" w:rsidRPr="00E61038" w:rsidRDefault="004D1072" w:rsidP="007921F6">
      <w:pPr>
        <w:pStyle w:val="Corpsdetexte"/>
        <w:ind w:left="1134" w:right="1169"/>
        <w:jc w:val="both"/>
        <w:rPr>
          <w:rFonts w:ascii="Arial" w:hAnsi="Arial" w:cs="Arial"/>
        </w:rPr>
      </w:pPr>
      <w:r w:rsidRPr="00E61038">
        <w:rPr>
          <w:rFonts w:ascii="Arial" w:hAnsi="Arial" w:cs="Arial"/>
          <w:noProof/>
        </w:rPr>
        <w:drawing>
          <wp:inline distT="0" distB="0" distL="0" distR="0" wp14:anchorId="318AE97A" wp14:editId="09580F70">
            <wp:extent cx="5814060" cy="17938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31575" cy="1799279"/>
                    </a:xfrm>
                    <a:prstGeom prst="rect">
                      <a:avLst/>
                    </a:prstGeom>
                  </pic:spPr>
                </pic:pic>
              </a:graphicData>
            </a:graphic>
          </wp:inline>
        </w:drawing>
      </w:r>
    </w:p>
    <w:p w14:paraId="24B95A0C" w14:textId="77777777" w:rsidR="004A0AF0" w:rsidRDefault="004A0AF0">
      <w:pPr>
        <w:rPr>
          <w:rFonts w:ascii="Arial" w:hAnsi="Arial" w:cs="Arial"/>
        </w:rPr>
      </w:pPr>
      <w:r>
        <w:rPr>
          <w:rFonts w:ascii="Arial" w:hAnsi="Arial" w:cs="Arial"/>
        </w:rPr>
        <w:tab/>
      </w:r>
    </w:p>
    <w:p w14:paraId="489521F7" w14:textId="2096F38C" w:rsidR="004D1072" w:rsidRPr="00E61038" w:rsidRDefault="006C6A8B" w:rsidP="006C6A8B">
      <w:pPr>
        <w:ind w:left="456" w:firstLine="395"/>
        <w:rPr>
          <w:rFonts w:ascii="Arial" w:hAnsi="Arial" w:cs="Arial"/>
        </w:rPr>
      </w:pPr>
      <w:r>
        <w:rPr>
          <w:rFonts w:ascii="Arial" w:hAnsi="Arial" w:cs="Arial"/>
          <w:b/>
          <w:bCs/>
        </w:rPr>
        <w:t xml:space="preserve">    </w:t>
      </w:r>
      <w:r w:rsidR="00835313" w:rsidRPr="006431D2">
        <w:rPr>
          <w:rFonts w:ascii="Arial" w:hAnsi="Arial" w:cs="Arial"/>
          <w:b/>
          <w:bCs/>
        </w:rPr>
        <w:t xml:space="preserve">NB : </w:t>
      </w:r>
      <w:r w:rsidR="004A0AF0" w:rsidRPr="00117392">
        <w:rPr>
          <w:rFonts w:ascii="Arial" w:hAnsi="Arial" w:cs="Arial"/>
          <w:b/>
          <w:bCs/>
          <w:i/>
          <w:iCs/>
        </w:rPr>
        <w:t>il convi</w:t>
      </w:r>
      <w:r w:rsidR="001A6A11" w:rsidRPr="00117392">
        <w:rPr>
          <w:rFonts w:ascii="Arial" w:hAnsi="Arial" w:cs="Arial"/>
          <w:b/>
          <w:bCs/>
          <w:i/>
          <w:iCs/>
        </w:rPr>
        <w:t>en</w:t>
      </w:r>
      <w:r w:rsidR="007C0807" w:rsidRPr="00117392">
        <w:rPr>
          <w:rFonts w:ascii="Arial" w:hAnsi="Arial" w:cs="Arial"/>
          <w:b/>
          <w:bCs/>
          <w:i/>
          <w:iCs/>
        </w:rPr>
        <w:t xml:space="preserve">t </w:t>
      </w:r>
      <w:r w:rsidR="001A6A11" w:rsidRPr="00117392">
        <w:rPr>
          <w:rFonts w:ascii="Arial" w:hAnsi="Arial" w:cs="Arial"/>
          <w:b/>
          <w:bCs/>
          <w:i/>
          <w:iCs/>
        </w:rPr>
        <w:t>de c</w:t>
      </w:r>
      <w:r w:rsidR="007C0807" w:rsidRPr="00117392">
        <w:rPr>
          <w:rFonts w:ascii="Arial" w:hAnsi="Arial" w:cs="Arial"/>
          <w:b/>
          <w:bCs/>
          <w:i/>
          <w:iCs/>
        </w:rPr>
        <w:t>ompléter</w:t>
      </w:r>
      <w:r w:rsidR="001A6A11" w:rsidRPr="00117392">
        <w:rPr>
          <w:rFonts w:ascii="Arial" w:hAnsi="Arial" w:cs="Arial"/>
          <w:b/>
          <w:bCs/>
          <w:i/>
          <w:iCs/>
        </w:rPr>
        <w:t>, au fil de l’eau</w:t>
      </w:r>
      <w:r w:rsidR="00835313" w:rsidRPr="00117392">
        <w:rPr>
          <w:rFonts w:ascii="Arial" w:hAnsi="Arial" w:cs="Arial"/>
          <w:b/>
          <w:bCs/>
          <w:i/>
          <w:iCs/>
        </w:rPr>
        <w:t>,</w:t>
      </w:r>
      <w:r w:rsidR="004A4DF3" w:rsidRPr="00117392">
        <w:rPr>
          <w:rFonts w:ascii="Arial" w:hAnsi="Arial" w:cs="Arial"/>
          <w:b/>
          <w:bCs/>
          <w:i/>
          <w:iCs/>
        </w:rPr>
        <w:t xml:space="preserve"> le table</w:t>
      </w:r>
      <w:r w:rsidR="00CE06A1">
        <w:rPr>
          <w:rFonts w:ascii="Arial" w:hAnsi="Arial" w:cs="Arial"/>
          <w:b/>
          <w:bCs/>
          <w:i/>
          <w:iCs/>
        </w:rPr>
        <w:t>ur</w:t>
      </w:r>
      <w:r w:rsidR="004A4DF3" w:rsidRPr="00117392">
        <w:rPr>
          <w:rFonts w:ascii="Arial" w:hAnsi="Arial" w:cs="Arial"/>
          <w:b/>
          <w:bCs/>
          <w:i/>
          <w:iCs/>
        </w:rPr>
        <w:t xml:space="preserve"> Excel dit </w:t>
      </w:r>
      <w:r w:rsidR="00835313" w:rsidRPr="00117392">
        <w:rPr>
          <w:rFonts w:ascii="Arial" w:hAnsi="Arial" w:cs="Arial"/>
          <w:b/>
          <w:bCs/>
          <w:i/>
          <w:iCs/>
        </w:rPr>
        <w:t>"</w:t>
      </w:r>
      <w:r w:rsidR="00CE06A1">
        <w:rPr>
          <w:rFonts w:ascii="Arial" w:hAnsi="Arial" w:cs="Arial"/>
          <w:b/>
          <w:bCs/>
          <w:i/>
          <w:iCs/>
        </w:rPr>
        <w:t xml:space="preserve">tableau </w:t>
      </w:r>
      <w:r w:rsidR="004A4DF3" w:rsidRPr="00117392">
        <w:rPr>
          <w:rFonts w:ascii="Arial" w:hAnsi="Arial" w:cs="Arial"/>
          <w:b/>
          <w:bCs/>
          <w:i/>
          <w:iCs/>
        </w:rPr>
        <w:t>de données compilée</w:t>
      </w:r>
      <w:r w:rsidR="00835313" w:rsidRPr="00117392">
        <w:rPr>
          <w:rFonts w:ascii="Arial" w:hAnsi="Arial" w:cs="Arial"/>
          <w:i/>
          <w:iCs/>
        </w:rPr>
        <w:t>".</w:t>
      </w:r>
      <w:r w:rsidR="004D1072" w:rsidRPr="00E61038">
        <w:rPr>
          <w:rFonts w:ascii="Arial" w:hAnsi="Arial" w:cs="Arial"/>
        </w:rPr>
        <w:br w:type="page"/>
      </w:r>
    </w:p>
    <w:p w14:paraId="671B4A52" w14:textId="376598D9" w:rsidR="00B55336" w:rsidRPr="00A50B12" w:rsidRDefault="004D1072" w:rsidP="00DB088D">
      <w:pPr>
        <w:pStyle w:val="Corpsdetexte"/>
        <w:ind w:left="720" w:firstLine="131"/>
        <w:rPr>
          <w:rFonts w:ascii="Arial" w:hAnsi="Arial" w:cs="Arial"/>
          <w:b/>
          <w:bCs/>
          <w:sz w:val="24"/>
          <w:szCs w:val="24"/>
        </w:rPr>
      </w:pPr>
      <w:bookmarkStart w:id="1" w:name="_bookmark10"/>
      <w:bookmarkEnd w:id="1"/>
      <w:r w:rsidRPr="00A50B12">
        <w:rPr>
          <w:rFonts w:ascii="Arial" w:hAnsi="Arial" w:cs="Arial"/>
          <w:b/>
          <w:bCs/>
          <w:sz w:val="24"/>
          <w:szCs w:val="24"/>
          <w:u w:val="single"/>
        </w:rPr>
        <w:t>Présentation détaillée des indicateurs</w:t>
      </w:r>
    </w:p>
    <w:p w14:paraId="5AED60C0" w14:textId="77777777" w:rsidR="00DF2CF8" w:rsidRDefault="00DF2CF8">
      <w:pPr>
        <w:pStyle w:val="Corpsdetexte"/>
        <w:ind w:left="1176"/>
        <w:rPr>
          <w:rFonts w:ascii="Arial" w:hAnsi="Arial" w:cs="Arial"/>
          <w:sz w:val="24"/>
          <w:szCs w:val="24"/>
        </w:rPr>
      </w:pPr>
    </w:p>
    <w:p w14:paraId="6E6F6F3F" w14:textId="64F62835" w:rsidR="00DF2CF8" w:rsidRPr="00A50B12" w:rsidRDefault="00DF2CF8" w:rsidP="00DB088D">
      <w:pPr>
        <w:pStyle w:val="Corpsdetexte"/>
        <w:ind w:left="720" w:firstLine="720"/>
        <w:rPr>
          <w:rFonts w:ascii="Arial" w:hAnsi="Arial" w:cs="Arial"/>
          <w:sz w:val="24"/>
          <w:szCs w:val="24"/>
          <w:u w:val="single"/>
        </w:rPr>
      </w:pPr>
      <w:r w:rsidRPr="00A50B12">
        <w:rPr>
          <w:rFonts w:ascii="Arial" w:hAnsi="Arial" w:cs="Arial"/>
          <w:sz w:val="24"/>
          <w:szCs w:val="24"/>
          <w:u w:val="single"/>
        </w:rPr>
        <w:t>Indicateur</w:t>
      </w:r>
      <w:r w:rsidR="00CD2EE7" w:rsidRPr="00A50B12">
        <w:rPr>
          <w:rFonts w:ascii="Arial" w:hAnsi="Arial" w:cs="Arial"/>
          <w:sz w:val="24"/>
          <w:szCs w:val="24"/>
          <w:u w:val="single"/>
        </w:rPr>
        <w:t>s renseignés par le porteur</w:t>
      </w:r>
    </w:p>
    <w:p w14:paraId="1CFF1FA1" w14:textId="77777777" w:rsidR="00B55336" w:rsidRPr="00E61038" w:rsidRDefault="00B55336">
      <w:pPr>
        <w:pStyle w:val="Corpsdetexte"/>
        <w:spacing w:before="1" w:after="1"/>
        <w:rPr>
          <w:rFonts w:ascii="Arial" w:hAnsi="Arial" w:cs="Arial"/>
        </w:rPr>
      </w:pPr>
    </w:p>
    <w:tbl>
      <w:tblPr>
        <w:tblStyle w:val="NormalTable0"/>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8231"/>
      </w:tblGrid>
      <w:tr w:rsidR="00B55336" w:rsidRPr="00E61038" w14:paraId="006FB230" w14:textId="77777777" w:rsidTr="00350DDF">
        <w:trPr>
          <w:trHeight w:val="486"/>
        </w:trPr>
        <w:tc>
          <w:tcPr>
            <w:tcW w:w="1985" w:type="dxa"/>
            <w:vAlign w:val="center"/>
          </w:tcPr>
          <w:p w14:paraId="026D364A" w14:textId="6830DC2C" w:rsidR="00B55336" w:rsidRPr="00E61038" w:rsidRDefault="004D1072" w:rsidP="00832386">
            <w:pPr>
              <w:pStyle w:val="TableParagraph"/>
              <w:spacing w:before="120" w:after="120"/>
              <w:ind w:left="165" w:right="154"/>
              <w:jc w:val="center"/>
              <w:rPr>
                <w:rFonts w:ascii="Arial" w:hAnsi="Arial" w:cs="Arial"/>
                <w:b/>
              </w:rPr>
            </w:pPr>
            <w:r w:rsidRPr="00E61038">
              <w:rPr>
                <w:rFonts w:ascii="Arial" w:hAnsi="Arial" w:cs="Arial"/>
                <w:b/>
              </w:rPr>
              <w:t>RCO</w:t>
            </w:r>
            <w:r w:rsidR="00DF2CF8">
              <w:rPr>
                <w:rFonts w:ascii="Arial" w:hAnsi="Arial" w:cs="Arial"/>
                <w:b/>
              </w:rPr>
              <w:t>02</w:t>
            </w:r>
          </w:p>
        </w:tc>
        <w:tc>
          <w:tcPr>
            <w:tcW w:w="8231" w:type="dxa"/>
            <w:vAlign w:val="center"/>
          </w:tcPr>
          <w:p w14:paraId="4BB1D61B" w14:textId="68090F50" w:rsidR="00B55336" w:rsidRPr="00E61038" w:rsidRDefault="00CD2EE7" w:rsidP="00832386">
            <w:pPr>
              <w:pStyle w:val="TableParagraph"/>
              <w:spacing w:before="120" w:after="120" w:line="243" w:lineRule="exact"/>
              <w:ind w:left="576" w:right="575"/>
              <w:jc w:val="center"/>
              <w:rPr>
                <w:rFonts w:ascii="Arial" w:hAnsi="Arial" w:cs="Arial"/>
                <w:b/>
                <w:bCs/>
              </w:rPr>
            </w:pPr>
            <w:r>
              <w:rPr>
                <w:rFonts w:ascii="Arial" w:hAnsi="Arial" w:cs="Arial"/>
                <w:b/>
                <w:bCs/>
              </w:rPr>
              <w:t>Entreprises bénéficiant de subvention</w:t>
            </w:r>
          </w:p>
        </w:tc>
      </w:tr>
      <w:tr w:rsidR="00B55336" w:rsidRPr="00E61038" w14:paraId="7FAFDFD4" w14:textId="77777777" w:rsidTr="00350DDF">
        <w:trPr>
          <w:trHeight w:val="1953"/>
        </w:trPr>
        <w:tc>
          <w:tcPr>
            <w:tcW w:w="1985" w:type="dxa"/>
            <w:vAlign w:val="center"/>
          </w:tcPr>
          <w:p w14:paraId="58138FE3" w14:textId="77777777" w:rsidR="00B55336" w:rsidRPr="00E61038" w:rsidRDefault="00B55336">
            <w:pPr>
              <w:pStyle w:val="TableParagraph"/>
              <w:rPr>
                <w:rFonts w:ascii="Arial" w:hAnsi="Arial" w:cs="Arial"/>
              </w:rPr>
            </w:pPr>
          </w:p>
          <w:p w14:paraId="39DBF0A5" w14:textId="176D6118" w:rsidR="00B55336" w:rsidRPr="00E61038" w:rsidRDefault="004D1072">
            <w:pPr>
              <w:pStyle w:val="TableParagraph"/>
              <w:spacing w:before="125"/>
              <w:ind w:left="393" w:right="377"/>
              <w:jc w:val="center"/>
              <w:rPr>
                <w:rFonts w:ascii="Arial" w:hAnsi="Arial" w:cs="Arial"/>
              </w:rPr>
            </w:pPr>
            <w:r w:rsidRPr="00E61038">
              <w:rPr>
                <w:rFonts w:ascii="Arial" w:hAnsi="Arial" w:cs="Arial"/>
                <w:spacing w:val="-1"/>
              </w:rPr>
              <w:t xml:space="preserve">Définition </w:t>
            </w:r>
            <w:r w:rsidR="00685390">
              <w:rPr>
                <w:rFonts w:ascii="Arial" w:hAnsi="Arial" w:cs="Arial"/>
                <w:spacing w:val="-1"/>
              </w:rPr>
              <w:br/>
            </w:r>
            <w:r w:rsidRPr="00E61038">
              <w:rPr>
                <w:rFonts w:ascii="Arial" w:hAnsi="Arial" w:cs="Arial"/>
              </w:rPr>
              <w:t>de l’Union</w:t>
            </w:r>
            <w:r w:rsidR="0007359B">
              <w:rPr>
                <w:rFonts w:ascii="Arial" w:hAnsi="Arial" w:cs="Arial"/>
              </w:rPr>
              <w:t xml:space="preserve"> </w:t>
            </w:r>
            <w:r w:rsidR="0007359B" w:rsidRPr="0039432D">
              <w:rPr>
                <w:rFonts w:ascii="Arial" w:hAnsi="Arial" w:cs="Arial"/>
              </w:rPr>
              <w:t>européenne</w:t>
            </w:r>
          </w:p>
        </w:tc>
        <w:tc>
          <w:tcPr>
            <w:tcW w:w="8231" w:type="dxa"/>
            <w:shd w:val="clear" w:color="auto" w:fill="ECECEC"/>
            <w:vAlign w:val="center"/>
          </w:tcPr>
          <w:p w14:paraId="6BA24DD8" w14:textId="77777777" w:rsidR="00CD2EE7" w:rsidRPr="00CD2EE7" w:rsidRDefault="00CD2EE7" w:rsidP="00B27EA5">
            <w:pPr>
              <w:pStyle w:val="TableParagraph"/>
              <w:spacing w:before="120"/>
              <w:ind w:left="108" w:right="96"/>
              <w:jc w:val="both"/>
              <w:rPr>
                <w:rFonts w:ascii="Arial" w:hAnsi="Arial" w:cs="Arial"/>
              </w:rPr>
            </w:pPr>
            <w:r w:rsidRPr="00CD2EE7">
              <w:rPr>
                <w:rFonts w:ascii="Arial" w:hAnsi="Arial" w:cs="Arial"/>
              </w:rPr>
              <w:t xml:space="preserve">Nombre d’entreprises bénéficiant d’un soutien </w:t>
            </w:r>
            <w:r w:rsidRPr="00CD2EE7">
              <w:rPr>
                <w:rFonts w:ascii="Arial" w:hAnsi="Arial" w:cs="Arial"/>
                <w:b/>
                <w:bCs/>
              </w:rPr>
              <w:t>sous la forme d’une aide financière directe</w:t>
            </w:r>
            <w:r w:rsidRPr="00CD2EE7">
              <w:rPr>
                <w:rFonts w:ascii="Arial" w:hAnsi="Arial" w:cs="Arial"/>
              </w:rPr>
              <w:t xml:space="preserve"> non remboursable, uniquement subordonnée à la réalisation du projet (subventions).</w:t>
            </w:r>
          </w:p>
          <w:p w14:paraId="30ED5793" w14:textId="77777777" w:rsidR="00B27EA5" w:rsidRDefault="00CD2EE7" w:rsidP="00B27EA5">
            <w:pPr>
              <w:pStyle w:val="TableParagraph"/>
              <w:spacing w:before="120"/>
              <w:ind w:left="108" w:right="96"/>
              <w:jc w:val="both"/>
              <w:rPr>
                <w:rFonts w:ascii="Arial" w:hAnsi="Arial" w:cs="Arial"/>
              </w:rPr>
            </w:pPr>
            <w:r w:rsidRPr="00CD2EE7">
              <w:rPr>
                <w:rFonts w:ascii="Arial" w:hAnsi="Arial" w:cs="Arial"/>
              </w:rPr>
              <w:t>Les opérateurs publics sont comptabilisés lorsqu’ils interviennent dans un champ concurrentiel. Les exploitants de transport et les entreprises de formation sont également considérés comme des entreprises.</w:t>
            </w:r>
          </w:p>
          <w:p w14:paraId="78FC3CA8" w14:textId="0C799F9F" w:rsidR="00B55336" w:rsidRPr="00E61038" w:rsidRDefault="00CD2EE7" w:rsidP="00B27EA5">
            <w:pPr>
              <w:pStyle w:val="TableParagraph"/>
              <w:spacing w:before="120" w:after="120"/>
              <w:ind w:left="108" w:right="96"/>
              <w:jc w:val="both"/>
              <w:rPr>
                <w:rFonts w:ascii="Arial" w:hAnsi="Arial" w:cs="Arial"/>
              </w:rPr>
            </w:pPr>
            <w:r w:rsidRPr="00CD2EE7">
              <w:rPr>
                <w:rFonts w:ascii="Arial" w:hAnsi="Arial" w:cs="Arial"/>
              </w:rPr>
              <w:t>Une entreprise ne peut être comptabilisée qu'une seule fois par programmation (sur la base du n° SIRET).</w:t>
            </w:r>
          </w:p>
        </w:tc>
      </w:tr>
      <w:tr w:rsidR="00B55336" w:rsidRPr="00E61038" w14:paraId="2DBCA4E8" w14:textId="77777777" w:rsidTr="00350DDF">
        <w:trPr>
          <w:trHeight w:val="244"/>
        </w:trPr>
        <w:tc>
          <w:tcPr>
            <w:tcW w:w="1985" w:type="dxa"/>
            <w:vAlign w:val="center"/>
          </w:tcPr>
          <w:p w14:paraId="192AD050" w14:textId="77777777" w:rsidR="00B55336" w:rsidRPr="00E61038" w:rsidRDefault="004D1072" w:rsidP="00832386">
            <w:pPr>
              <w:pStyle w:val="TableParagraph"/>
              <w:spacing w:before="120" w:after="120" w:line="223" w:lineRule="exact"/>
              <w:ind w:left="165" w:right="154"/>
              <w:jc w:val="center"/>
              <w:rPr>
                <w:rFonts w:ascii="Arial" w:hAnsi="Arial" w:cs="Arial"/>
              </w:rPr>
            </w:pPr>
            <w:r w:rsidRPr="00E61038">
              <w:rPr>
                <w:rFonts w:ascii="Arial" w:hAnsi="Arial" w:cs="Arial"/>
              </w:rPr>
              <w:t>Unité</w:t>
            </w:r>
            <w:r w:rsidRPr="00E61038">
              <w:rPr>
                <w:rFonts w:ascii="Arial" w:hAnsi="Arial" w:cs="Arial"/>
                <w:spacing w:val="-2"/>
              </w:rPr>
              <w:t xml:space="preserve"> </w:t>
            </w:r>
            <w:r w:rsidRPr="00E61038">
              <w:rPr>
                <w:rFonts w:ascii="Arial" w:hAnsi="Arial" w:cs="Arial"/>
              </w:rPr>
              <w:t>de</w:t>
            </w:r>
            <w:r w:rsidRPr="00E61038">
              <w:rPr>
                <w:rFonts w:ascii="Arial" w:hAnsi="Arial" w:cs="Arial"/>
                <w:spacing w:val="-2"/>
              </w:rPr>
              <w:t xml:space="preserve"> </w:t>
            </w:r>
            <w:r w:rsidRPr="00E61038">
              <w:rPr>
                <w:rFonts w:ascii="Arial" w:hAnsi="Arial" w:cs="Arial"/>
              </w:rPr>
              <w:t>mesure</w:t>
            </w:r>
          </w:p>
        </w:tc>
        <w:tc>
          <w:tcPr>
            <w:tcW w:w="8231" w:type="dxa"/>
            <w:vAlign w:val="center"/>
          </w:tcPr>
          <w:p w14:paraId="1A865020" w14:textId="7251255F" w:rsidR="00B55336" w:rsidRPr="00870615" w:rsidRDefault="00FE1763" w:rsidP="008B3136">
            <w:pPr>
              <w:pStyle w:val="TableParagraph"/>
              <w:spacing w:before="120" w:after="120" w:line="223" w:lineRule="exact"/>
              <w:ind w:left="107"/>
              <w:rPr>
                <w:rFonts w:ascii="Arial" w:hAnsi="Arial" w:cs="Arial"/>
                <w:bCs/>
              </w:rPr>
            </w:pPr>
            <w:r w:rsidRPr="00870615">
              <w:rPr>
                <w:rFonts w:ascii="Arial" w:hAnsi="Arial" w:cs="Arial"/>
                <w:bCs/>
              </w:rPr>
              <w:t>E</w:t>
            </w:r>
            <w:r w:rsidR="00CD2EE7" w:rsidRPr="00870615">
              <w:rPr>
                <w:rFonts w:ascii="Arial" w:hAnsi="Arial" w:cs="Arial"/>
                <w:bCs/>
              </w:rPr>
              <w:t>ntreprises</w:t>
            </w:r>
            <w:r w:rsidR="00870615">
              <w:rPr>
                <w:rFonts w:ascii="Arial" w:hAnsi="Arial" w:cs="Arial"/>
                <w:bCs/>
              </w:rPr>
              <w:t>.</w:t>
            </w:r>
          </w:p>
        </w:tc>
      </w:tr>
      <w:tr w:rsidR="00B55336" w:rsidRPr="00E61038" w14:paraId="33827FBE" w14:textId="77777777" w:rsidTr="00350DDF">
        <w:trPr>
          <w:trHeight w:val="2719"/>
        </w:trPr>
        <w:tc>
          <w:tcPr>
            <w:tcW w:w="1985" w:type="dxa"/>
            <w:vAlign w:val="center"/>
          </w:tcPr>
          <w:p w14:paraId="50A04E79" w14:textId="77777777" w:rsidR="00B55336" w:rsidRPr="00E61038" w:rsidRDefault="004D1072">
            <w:pPr>
              <w:pStyle w:val="TableParagraph"/>
              <w:spacing w:before="1"/>
              <w:ind w:left="167" w:right="154"/>
              <w:jc w:val="center"/>
              <w:rPr>
                <w:rFonts w:ascii="Arial" w:hAnsi="Arial" w:cs="Arial"/>
              </w:rPr>
            </w:pPr>
            <w:r w:rsidRPr="00E61038">
              <w:rPr>
                <w:rFonts w:ascii="Arial" w:hAnsi="Arial" w:cs="Arial"/>
              </w:rPr>
              <w:t>Points</w:t>
            </w:r>
            <w:r w:rsidRPr="00E61038">
              <w:rPr>
                <w:rFonts w:ascii="Arial" w:hAnsi="Arial" w:cs="Arial"/>
                <w:spacing w:val="-1"/>
              </w:rPr>
              <w:t xml:space="preserve"> </w:t>
            </w:r>
            <w:r w:rsidRPr="00E61038">
              <w:rPr>
                <w:rFonts w:ascii="Arial" w:hAnsi="Arial" w:cs="Arial"/>
              </w:rPr>
              <w:t>d’attention</w:t>
            </w:r>
          </w:p>
        </w:tc>
        <w:tc>
          <w:tcPr>
            <w:tcW w:w="8231" w:type="dxa"/>
            <w:shd w:val="clear" w:color="auto" w:fill="ECECEC"/>
            <w:vAlign w:val="center"/>
          </w:tcPr>
          <w:p w14:paraId="61E6573A" w14:textId="6C19E64B" w:rsidR="00F674A5" w:rsidRPr="00F674A5" w:rsidRDefault="00F674A5" w:rsidP="00350DDF">
            <w:pPr>
              <w:pStyle w:val="TableParagraph"/>
              <w:spacing w:before="120" w:after="120"/>
              <w:ind w:left="108" w:right="147"/>
              <w:jc w:val="both"/>
              <w:rPr>
                <w:rFonts w:ascii="Arial" w:hAnsi="Arial" w:cs="Arial"/>
              </w:rPr>
            </w:pPr>
            <w:r w:rsidRPr="00F674A5">
              <w:rPr>
                <w:rFonts w:ascii="Arial" w:hAnsi="Arial" w:cs="Arial"/>
              </w:rPr>
              <w:t>Le FEDER soutien les acteurs de l'accompagnement des entreprises, afin qu'ils appuient le développement et la compétitivité des PME franciliennes.</w:t>
            </w:r>
          </w:p>
          <w:p w14:paraId="5CAD23F6" w14:textId="77777777" w:rsidR="00F674A5" w:rsidRPr="00F674A5" w:rsidRDefault="00F674A5" w:rsidP="00350DDF">
            <w:pPr>
              <w:pStyle w:val="TableParagraph"/>
              <w:spacing w:before="120" w:after="120"/>
              <w:ind w:left="108" w:right="147"/>
              <w:jc w:val="both"/>
              <w:rPr>
                <w:rFonts w:ascii="Arial" w:hAnsi="Arial" w:cs="Arial"/>
              </w:rPr>
            </w:pPr>
            <w:r w:rsidRPr="00F674A5">
              <w:rPr>
                <w:rFonts w:ascii="Arial" w:hAnsi="Arial" w:cs="Arial"/>
              </w:rPr>
              <w:t>Les projets éligibles au FEDER sont les suivants :</w:t>
            </w:r>
          </w:p>
          <w:p w14:paraId="794970AD" w14:textId="69ACBD67" w:rsidR="00F674A5" w:rsidRPr="00F674A5" w:rsidRDefault="00F674A5" w:rsidP="00350DDF">
            <w:pPr>
              <w:pStyle w:val="TableParagraph"/>
              <w:numPr>
                <w:ilvl w:val="0"/>
                <w:numId w:val="23"/>
              </w:numPr>
              <w:spacing w:before="120" w:after="120"/>
              <w:ind w:right="147"/>
              <w:jc w:val="both"/>
              <w:rPr>
                <w:rFonts w:ascii="Arial" w:hAnsi="Arial" w:cs="Arial"/>
              </w:rPr>
            </w:pPr>
            <w:r>
              <w:rPr>
                <w:rFonts w:ascii="Arial" w:hAnsi="Arial" w:cs="Arial"/>
              </w:rPr>
              <w:t>a</w:t>
            </w:r>
            <w:r w:rsidRPr="00F674A5">
              <w:rPr>
                <w:rFonts w:ascii="Arial" w:hAnsi="Arial" w:cs="Arial"/>
              </w:rPr>
              <w:t>ctions d’accompagnement à la maturation d'entreprises innovantes ou de projet de création d'entreprises innovantes, portées par des incubateurs ;</w:t>
            </w:r>
          </w:p>
          <w:p w14:paraId="117494A9" w14:textId="2D423E49" w:rsidR="00F674A5" w:rsidRPr="00F674A5" w:rsidRDefault="00F674A5" w:rsidP="00350DDF">
            <w:pPr>
              <w:pStyle w:val="TableParagraph"/>
              <w:numPr>
                <w:ilvl w:val="0"/>
                <w:numId w:val="23"/>
              </w:numPr>
              <w:spacing w:before="120" w:after="120"/>
              <w:ind w:right="147"/>
              <w:jc w:val="both"/>
              <w:rPr>
                <w:rFonts w:ascii="Arial" w:hAnsi="Arial" w:cs="Arial"/>
              </w:rPr>
            </w:pPr>
            <w:r>
              <w:rPr>
                <w:rFonts w:ascii="Arial" w:hAnsi="Arial" w:cs="Arial"/>
              </w:rPr>
              <w:t>a</w:t>
            </w:r>
            <w:r w:rsidRPr="00F674A5">
              <w:rPr>
                <w:rFonts w:ascii="Arial" w:hAnsi="Arial" w:cs="Arial"/>
              </w:rPr>
              <w:t>ctions d’accompagnement à l’innovation des PME y compris pour une meilleure intégration du design ;</w:t>
            </w:r>
          </w:p>
          <w:p w14:paraId="40B7C499" w14:textId="29565B34" w:rsidR="00F674A5" w:rsidRDefault="00F674A5" w:rsidP="00350DDF">
            <w:pPr>
              <w:pStyle w:val="TableParagraph"/>
              <w:numPr>
                <w:ilvl w:val="0"/>
                <w:numId w:val="23"/>
              </w:numPr>
              <w:spacing w:before="120" w:after="120"/>
              <w:ind w:right="147"/>
              <w:jc w:val="both"/>
              <w:rPr>
                <w:rFonts w:ascii="Arial" w:hAnsi="Arial" w:cs="Arial"/>
              </w:rPr>
            </w:pPr>
            <w:r>
              <w:rPr>
                <w:rFonts w:ascii="Arial" w:hAnsi="Arial" w:cs="Arial"/>
              </w:rPr>
              <w:t>a</w:t>
            </w:r>
            <w:r w:rsidRPr="00F674A5">
              <w:rPr>
                <w:rFonts w:ascii="Arial" w:hAnsi="Arial" w:cs="Arial"/>
              </w:rPr>
              <w:t>ctions d’accompagnement à la transition environnementale des PME (en réponse aux enjeux de l’urgence climatique et d’une économie circulaire) ;</w:t>
            </w:r>
          </w:p>
          <w:p w14:paraId="486A5D1A" w14:textId="1CB221F8" w:rsidR="00B55336" w:rsidRPr="00E61038" w:rsidRDefault="00F674A5" w:rsidP="00350DDF">
            <w:pPr>
              <w:pStyle w:val="TableParagraph"/>
              <w:numPr>
                <w:ilvl w:val="0"/>
                <w:numId w:val="23"/>
              </w:numPr>
              <w:spacing w:before="120" w:after="120"/>
              <w:ind w:right="147" w:hanging="357"/>
              <w:jc w:val="both"/>
              <w:rPr>
                <w:rFonts w:ascii="Arial" w:hAnsi="Arial" w:cs="Arial"/>
              </w:rPr>
            </w:pPr>
            <w:r>
              <w:rPr>
                <w:rFonts w:ascii="Arial" w:hAnsi="Arial" w:cs="Arial"/>
              </w:rPr>
              <w:t>a</w:t>
            </w:r>
            <w:r w:rsidRPr="00F674A5">
              <w:rPr>
                <w:rFonts w:ascii="Arial" w:hAnsi="Arial" w:cs="Arial"/>
              </w:rPr>
              <w:t>ction d’accompagnement à la transition numérique des PME en réponse aux enjeux de sécurité et de stockage des données, ainsi que d’appropriation des nouvelles technologies.</w:t>
            </w:r>
          </w:p>
        </w:tc>
      </w:tr>
      <w:tr w:rsidR="00B55336" w:rsidRPr="00E61038" w14:paraId="565DF140" w14:textId="77777777" w:rsidTr="002D43AC">
        <w:trPr>
          <w:trHeight w:val="486"/>
        </w:trPr>
        <w:tc>
          <w:tcPr>
            <w:tcW w:w="1985" w:type="dxa"/>
            <w:vAlign w:val="center"/>
          </w:tcPr>
          <w:p w14:paraId="260B4BA8" w14:textId="317AA684" w:rsidR="00B55336" w:rsidRPr="00E61038" w:rsidRDefault="00100129" w:rsidP="00FD093F">
            <w:pPr>
              <w:pStyle w:val="TableParagraph"/>
              <w:spacing w:before="120" w:after="120" w:line="243" w:lineRule="exact"/>
              <w:ind w:left="167" w:right="154"/>
              <w:jc w:val="center"/>
              <w:rPr>
                <w:rFonts w:ascii="Arial" w:hAnsi="Arial" w:cs="Arial"/>
              </w:rPr>
            </w:pPr>
            <w:r>
              <w:rPr>
                <w:rFonts w:ascii="Arial" w:hAnsi="Arial" w:cs="Arial"/>
              </w:rPr>
              <w:t>M</w:t>
            </w:r>
            <w:r w:rsidR="004D1072" w:rsidRPr="00E61038">
              <w:rPr>
                <w:rFonts w:ascii="Arial" w:hAnsi="Arial" w:cs="Arial"/>
              </w:rPr>
              <w:t>éthode</w:t>
            </w:r>
            <w:r w:rsidR="7022F38B" w:rsidRPr="00E61038">
              <w:rPr>
                <w:rFonts w:ascii="Arial" w:hAnsi="Arial" w:cs="Arial"/>
              </w:rPr>
              <w:t xml:space="preserve"> </w:t>
            </w:r>
            <w:r w:rsidR="00685390">
              <w:rPr>
                <w:rFonts w:ascii="Arial" w:hAnsi="Arial" w:cs="Arial"/>
              </w:rPr>
              <w:br/>
            </w:r>
            <w:r w:rsidR="004D1072" w:rsidRPr="00E61038">
              <w:rPr>
                <w:rFonts w:ascii="Arial" w:hAnsi="Arial" w:cs="Arial"/>
              </w:rPr>
              <w:t>de</w:t>
            </w:r>
            <w:r w:rsidR="004D1072" w:rsidRPr="00E61038">
              <w:rPr>
                <w:rFonts w:ascii="Arial" w:hAnsi="Arial" w:cs="Arial"/>
                <w:spacing w:val="-3"/>
              </w:rPr>
              <w:t xml:space="preserve"> </w:t>
            </w:r>
            <w:r w:rsidR="004D1072" w:rsidRPr="00E61038">
              <w:rPr>
                <w:rFonts w:ascii="Arial" w:hAnsi="Arial" w:cs="Arial"/>
              </w:rPr>
              <w:t>collecte</w:t>
            </w:r>
          </w:p>
        </w:tc>
        <w:tc>
          <w:tcPr>
            <w:tcW w:w="8231" w:type="dxa"/>
            <w:vAlign w:val="center"/>
          </w:tcPr>
          <w:p w14:paraId="2A786687" w14:textId="79B6CB67" w:rsidR="001A361B" w:rsidRPr="00EF3763" w:rsidRDefault="001A361B" w:rsidP="00A81C6D">
            <w:pPr>
              <w:pStyle w:val="TableParagraph"/>
              <w:spacing w:before="120" w:after="120" w:line="243" w:lineRule="exact"/>
              <w:ind w:left="107" w:right="147"/>
              <w:rPr>
                <w:rFonts w:ascii="Arial" w:hAnsi="Arial" w:cs="Arial"/>
              </w:rPr>
            </w:pPr>
            <w:r w:rsidRPr="001A361B">
              <w:rPr>
                <w:rFonts w:ascii="Arial" w:hAnsi="Arial" w:cs="Arial"/>
              </w:rPr>
              <w:t xml:space="preserve">Afin de répondre aux exigences règlementaires de la Commission européenne, nous demandons au porteur de </w:t>
            </w:r>
            <w:r w:rsidRPr="00690911">
              <w:rPr>
                <w:rFonts w:ascii="Arial" w:hAnsi="Arial" w:cs="Arial"/>
                <w:b/>
                <w:bCs/>
              </w:rPr>
              <w:t>remplir le tableur annexé</w:t>
            </w:r>
            <w:r w:rsidRPr="001A361B">
              <w:rPr>
                <w:rFonts w:ascii="Arial" w:hAnsi="Arial" w:cs="Arial"/>
              </w:rPr>
              <w:t xml:space="preserve"> à l’appel à projet (</w:t>
            </w:r>
            <w:r w:rsidR="00A81C6D">
              <w:rPr>
                <w:rFonts w:ascii="Arial" w:hAnsi="Arial" w:cs="Arial"/>
              </w:rPr>
              <w:t xml:space="preserve">voir le </w:t>
            </w:r>
            <w:r w:rsidRPr="001A361B">
              <w:rPr>
                <w:rFonts w:ascii="Arial" w:hAnsi="Arial" w:cs="Arial"/>
              </w:rPr>
              <w:t>tableau de données compilées,</w:t>
            </w:r>
            <w:r w:rsidR="00E33BCD">
              <w:rPr>
                <w:rFonts w:ascii="Arial" w:hAnsi="Arial" w:cs="Arial"/>
              </w:rPr>
              <w:t xml:space="preserve"> qui est une pièce justificative,</w:t>
            </w:r>
            <w:r w:rsidRPr="001A361B">
              <w:rPr>
                <w:rFonts w:ascii="Arial" w:hAnsi="Arial" w:cs="Arial"/>
              </w:rPr>
              <w:t xml:space="preserve"> </w:t>
            </w:r>
            <w:r w:rsidR="00EF3763" w:rsidRPr="00EF3763">
              <w:rPr>
                <w:rFonts w:ascii="Arial" w:hAnsi="Arial" w:cs="Arial"/>
                <w:b/>
                <w:bCs/>
              </w:rPr>
              <w:t>en annexe 6</w:t>
            </w:r>
            <w:r w:rsidRPr="00EF3763">
              <w:rPr>
                <w:rFonts w:ascii="Arial" w:hAnsi="Arial" w:cs="Arial"/>
              </w:rPr>
              <w:t>)</w:t>
            </w:r>
            <w:r w:rsidR="00B72959" w:rsidRPr="00EF3763">
              <w:rPr>
                <w:rFonts w:ascii="Arial" w:hAnsi="Arial" w:cs="Arial"/>
              </w:rPr>
              <w:t>.</w:t>
            </w:r>
          </w:p>
          <w:p w14:paraId="07ECCCAA" w14:textId="77C98923" w:rsidR="001A361B" w:rsidRPr="001A361B" w:rsidRDefault="00452E20" w:rsidP="00AD7D23">
            <w:pPr>
              <w:pStyle w:val="TableParagraph"/>
              <w:spacing w:before="120" w:line="243" w:lineRule="exact"/>
              <w:ind w:left="108" w:right="147"/>
              <w:rPr>
                <w:rFonts w:ascii="Arial" w:hAnsi="Arial" w:cs="Arial"/>
              </w:rPr>
            </w:pPr>
            <w:r w:rsidRPr="00EF3763">
              <w:rPr>
                <w:rFonts w:ascii="Arial" w:hAnsi="Arial" w:cs="Arial"/>
              </w:rPr>
              <w:t>Ce tableur</w:t>
            </w:r>
            <w:r w:rsidR="001A361B" w:rsidRPr="00EF3763">
              <w:rPr>
                <w:rFonts w:ascii="Arial" w:hAnsi="Arial" w:cs="Arial"/>
              </w:rPr>
              <w:t xml:space="preserve"> </w:t>
            </w:r>
            <w:r w:rsidR="001A361B" w:rsidRPr="001A361B">
              <w:rPr>
                <w:rFonts w:ascii="Arial" w:hAnsi="Arial" w:cs="Arial"/>
              </w:rPr>
              <w:t>permet de collecter :</w:t>
            </w:r>
          </w:p>
          <w:p w14:paraId="22744E42" w14:textId="18A39321" w:rsidR="001A361B" w:rsidRPr="001A361B" w:rsidRDefault="005F6FAB" w:rsidP="00EF3763">
            <w:pPr>
              <w:pStyle w:val="TableParagraph"/>
              <w:numPr>
                <w:ilvl w:val="0"/>
                <w:numId w:val="24"/>
              </w:numPr>
              <w:spacing w:before="120" w:after="120" w:line="243" w:lineRule="exact"/>
              <w:ind w:right="147"/>
              <w:rPr>
                <w:rFonts w:ascii="Arial" w:hAnsi="Arial" w:cs="Arial"/>
              </w:rPr>
            </w:pPr>
            <w:r>
              <w:rPr>
                <w:rFonts w:ascii="Arial" w:hAnsi="Arial" w:cs="Arial"/>
              </w:rPr>
              <w:t>l</w:t>
            </w:r>
            <w:r w:rsidR="001A361B" w:rsidRPr="001A361B">
              <w:rPr>
                <w:rFonts w:ascii="Arial" w:hAnsi="Arial" w:cs="Arial"/>
              </w:rPr>
              <w:t xml:space="preserve">e numéro SIRET des entreprises soutenues : la </w:t>
            </w:r>
            <w:r w:rsidR="00AD7D23">
              <w:rPr>
                <w:rFonts w:ascii="Arial" w:hAnsi="Arial" w:cs="Arial"/>
              </w:rPr>
              <w:t>R</w:t>
            </w:r>
            <w:r w:rsidR="001A361B" w:rsidRPr="001A361B">
              <w:rPr>
                <w:rFonts w:ascii="Arial" w:hAnsi="Arial" w:cs="Arial"/>
              </w:rPr>
              <w:t>égion pourra ainsi dédoublonner afin de collecter le nombre d’entreprises soutenues et non pas le nombre de soutien ;</w:t>
            </w:r>
          </w:p>
          <w:p w14:paraId="62EAEBCD" w14:textId="529108B8" w:rsidR="001A361B" w:rsidRPr="001A361B" w:rsidRDefault="005F6FAB" w:rsidP="00EF3763">
            <w:pPr>
              <w:pStyle w:val="TableParagraph"/>
              <w:numPr>
                <w:ilvl w:val="0"/>
                <w:numId w:val="24"/>
              </w:numPr>
              <w:spacing w:before="120" w:after="120" w:line="243" w:lineRule="exact"/>
              <w:ind w:right="147"/>
              <w:rPr>
                <w:rFonts w:ascii="Arial" w:hAnsi="Arial" w:cs="Arial"/>
              </w:rPr>
            </w:pPr>
            <w:r>
              <w:rPr>
                <w:rFonts w:ascii="Arial" w:hAnsi="Arial" w:cs="Arial"/>
              </w:rPr>
              <w:t>le</w:t>
            </w:r>
            <w:r w:rsidR="001A361B" w:rsidRPr="001A361B">
              <w:rPr>
                <w:rFonts w:ascii="Arial" w:hAnsi="Arial" w:cs="Arial"/>
              </w:rPr>
              <w:t xml:space="preserve"> type de soutien ;</w:t>
            </w:r>
          </w:p>
          <w:p w14:paraId="69650FA8" w14:textId="010FC7A6" w:rsidR="001A361B" w:rsidRPr="00686450" w:rsidRDefault="005F6FAB" w:rsidP="00EF3763">
            <w:pPr>
              <w:pStyle w:val="TableParagraph"/>
              <w:numPr>
                <w:ilvl w:val="0"/>
                <w:numId w:val="24"/>
              </w:numPr>
              <w:spacing w:before="120" w:after="120" w:line="243" w:lineRule="exact"/>
              <w:ind w:right="147"/>
              <w:rPr>
                <w:rFonts w:ascii="Arial" w:hAnsi="Arial" w:cs="Arial"/>
              </w:rPr>
            </w:pPr>
            <w:r>
              <w:rPr>
                <w:rFonts w:ascii="Arial" w:hAnsi="Arial" w:cs="Arial"/>
              </w:rPr>
              <w:t>des</w:t>
            </w:r>
            <w:r w:rsidR="001A361B" w:rsidRPr="001A361B">
              <w:rPr>
                <w:rFonts w:ascii="Arial" w:hAnsi="Arial" w:cs="Arial"/>
              </w:rPr>
              <w:t xml:space="preserve"> coordonnées sur les entreprises soutenues, ce qui permettra de</w:t>
            </w:r>
            <w:r w:rsidR="00686450">
              <w:rPr>
                <w:rFonts w:ascii="Arial" w:hAnsi="Arial" w:cs="Arial"/>
              </w:rPr>
              <w:t xml:space="preserve"> </w:t>
            </w:r>
            <w:r w:rsidR="001A361B" w:rsidRPr="00686450">
              <w:rPr>
                <w:rFonts w:ascii="Arial" w:hAnsi="Arial" w:cs="Arial"/>
              </w:rPr>
              <w:t>mener</w:t>
            </w:r>
            <w:r w:rsidR="00686450" w:rsidRPr="00686450">
              <w:rPr>
                <w:rFonts w:ascii="Arial" w:hAnsi="Arial" w:cs="Arial"/>
              </w:rPr>
              <w:t xml:space="preserve"> </w:t>
            </w:r>
            <w:r w:rsidR="001A361B" w:rsidRPr="00686450">
              <w:rPr>
                <w:rFonts w:ascii="Arial" w:hAnsi="Arial" w:cs="Arial"/>
              </w:rPr>
              <w:t>des évaluations d’impact sur le moyen ou long terme</w:t>
            </w:r>
            <w:r w:rsidR="0039432D">
              <w:rPr>
                <w:rFonts w:ascii="Arial" w:hAnsi="Arial" w:cs="Arial"/>
              </w:rPr>
              <w:t>.</w:t>
            </w:r>
          </w:p>
          <w:p w14:paraId="44BB093B" w14:textId="1A747AC3" w:rsidR="00B55336" w:rsidRPr="00E61038" w:rsidRDefault="00117392" w:rsidP="00E36B21">
            <w:pPr>
              <w:pStyle w:val="TableParagraph"/>
              <w:spacing w:before="120" w:after="120" w:line="243" w:lineRule="exact"/>
              <w:ind w:right="147"/>
              <w:rPr>
                <w:rFonts w:ascii="Arial" w:hAnsi="Arial" w:cs="Arial"/>
              </w:rPr>
            </w:pPr>
            <w:r w:rsidRPr="00E36B21">
              <w:rPr>
                <w:rFonts w:ascii="Arial" w:hAnsi="Arial" w:cs="Arial"/>
              </w:rPr>
              <w:t xml:space="preserve">NB : </w:t>
            </w:r>
            <w:r w:rsidR="001A361B" w:rsidRPr="00E36B21">
              <w:rPr>
                <w:rFonts w:ascii="Arial" w:hAnsi="Arial" w:cs="Arial"/>
                <w:i/>
                <w:iCs/>
              </w:rPr>
              <w:t xml:space="preserve">en cas </w:t>
            </w:r>
            <w:r w:rsidR="001A361B" w:rsidRPr="00117392">
              <w:rPr>
                <w:rFonts w:ascii="Arial" w:hAnsi="Arial" w:cs="Arial"/>
                <w:i/>
                <w:iCs/>
              </w:rPr>
              <w:t>de flou sur les dates de début et de fin du soutien, le porteur peut renseigner les dates de début et de fin d’opération.</w:t>
            </w:r>
          </w:p>
        </w:tc>
      </w:tr>
      <w:tr w:rsidR="00100129" w:rsidRPr="00E61038" w14:paraId="7627E53D" w14:textId="77777777" w:rsidTr="00350DDF">
        <w:trPr>
          <w:trHeight w:val="486"/>
        </w:trPr>
        <w:tc>
          <w:tcPr>
            <w:tcW w:w="1985" w:type="dxa"/>
            <w:vAlign w:val="center"/>
          </w:tcPr>
          <w:p w14:paraId="7F2DFE7C" w14:textId="07C1D0F9" w:rsidR="00100129" w:rsidRDefault="00100129" w:rsidP="001C51B4">
            <w:pPr>
              <w:pStyle w:val="TableParagraph"/>
              <w:spacing w:before="120" w:after="120" w:line="243" w:lineRule="exact"/>
              <w:ind w:left="167" w:right="154"/>
              <w:jc w:val="center"/>
              <w:rPr>
                <w:rFonts w:ascii="Arial" w:hAnsi="Arial" w:cs="Arial"/>
              </w:rPr>
            </w:pPr>
            <w:r>
              <w:rPr>
                <w:rFonts w:ascii="Arial" w:hAnsi="Arial" w:cs="Arial"/>
              </w:rPr>
              <w:t xml:space="preserve">Stade de </w:t>
            </w:r>
            <w:r w:rsidR="00685390">
              <w:rPr>
                <w:rFonts w:ascii="Arial" w:hAnsi="Arial" w:cs="Arial"/>
              </w:rPr>
              <w:br/>
            </w:r>
            <w:r>
              <w:rPr>
                <w:rFonts w:ascii="Arial" w:hAnsi="Arial" w:cs="Arial"/>
              </w:rPr>
              <w:t>la collecte</w:t>
            </w:r>
          </w:p>
        </w:tc>
        <w:tc>
          <w:tcPr>
            <w:tcW w:w="8231" w:type="dxa"/>
            <w:vAlign w:val="center"/>
          </w:tcPr>
          <w:p w14:paraId="2288D389" w14:textId="7821EB1F" w:rsidR="00100129" w:rsidRPr="001A361B" w:rsidRDefault="00E134A1" w:rsidP="001A361B">
            <w:pPr>
              <w:pStyle w:val="TableParagraph"/>
              <w:spacing w:before="120" w:after="120" w:line="243" w:lineRule="exact"/>
              <w:ind w:left="107"/>
              <w:rPr>
                <w:rFonts w:ascii="Arial" w:hAnsi="Arial" w:cs="Arial"/>
              </w:rPr>
            </w:pPr>
            <w:r w:rsidRPr="00E134A1">
              <w:rPr>
                <w:rFonts w:ascii="Arial" w:hAnsi="Arial" w:cs="Arial"/>
              </w:rPr>
              <w:t>Achèvement du projet ou lors d’une demande de paiement (acompte/solde).</w:t>
            </w:r>
          </w:p>
        </w:tc>
      </w:tr>
    </w:tbl>
    <w:p w14:paraId="05E9122F" w14:textId="77777777" w:rsidR="00BB732F" w:rsidRDefault="00BB732F">
      <w:pPr>
        <w:pStyle w:val="Corpsdetexte"/>
        <w:spacing w:before="6"/>
        <w:rPr>
          <w:rFonts w:ascii="Arial" w:hAnsi="Arial" w:cs="Arial"/>
        </w:rPr>
      </w:pPr>
    </w:p>
    <w:p w14:paraId="798B0408" w14:textId="77777777" w:rsidR="005F6FAB" w:rsidRDefault="005F6FAB">
      <w:pPr>
        <w:pStyle w:val="Corpsdetexte"/>
        <w:spacing w:before="6"/>
        <w:rPr>
          <w:rFonts w:ascii="Arial" w:hAnsi="Arial" w:cs="Arial"/>
        </w:rPr>
      </w:pPr>
    </w:p>
    <w:p w14:paraId="0E325A9F" w14:textId="77777777" w:rsidR="00F63D5F" w:rsidRDefault="00F63D5F">
      <w:pPr>
        <w:pStyle w:val="Corpsdetexte"/>
        <w:spacing w:before="6"/>
        <w:rPr>
          <w:rFonts w:ascii="Arial" w:hAnsi="Arial" w:cs="Arial"/>
        </w:rPr>
      </w:pPr>
    </w:p>
    <w:p w14:paraId="063DA727" w14:textId="77777777" w:rsidR="006802F9" w:rsidRDefault="006802F9">
      <w:pPr>
        <w:pStyle w:val="Corpsdetexte"/>
        <w:spacing w:before="6"/>
        <w:rPr>
          <w:rFonts w:ascii="Arial" w:hAnsi="Arial" w:cs="Arial"/>
        </w:rPr>
      </w:pPr>
    </w:p>
    <w:tbl>
      <w:tblPr>
        <w:tblStyle w:val="NormalTable0"/>
        <w:tblW w:w="0" w:type="auto"/>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4"/>
        <w:gridCol w:w="8080"/>
      </w:tblGrid>
      <w:tr w:rsidR="00B55336" w:rsidRPr="00E61038" w14:paraId="6691ACDB" w14:textId="77777777" w:rsidTr="004A71E5">
        <w:trPr>
          <w:trHeight w:val="447"/>
        </w:trPr>
        <w:tc>
          <w:tcPr>
            <w:tcW w:w="1984" w:type="dxa"/>
            <w:tcBorders>
              <w:top w:val="single" w:sz="4" w:space="0" w:color="auto"/>
              <w:left w:val="single" w:sz="4" w:space="0" w:color="auto"/>
              <w:bottom w:val="single" w:sz="4" w:space="0" w:color="auto"/>
              <w:right w:val="single" w:sz="4" w:space="0" w:color="auto"/>
            </w:tcBorders>
            <w:vAlign w:val="center"/>
          </w:tcPr>
          <w:p w14:paraId="4438E129" w14:textId="2DAF442C" w:rsidR="00B55336" w:rsidRPr="00E61038" w:rsidRDefault="004D1072" w:rsidP="00BB732F">
            <w:pPr>
              <w:pStyle w:val="TableParagraph"/>
              <w:spacing w:before="120" w:after="120"/>
              <w:jc w:val="center"/>
              <w:rPr>
                <w:rFonts w:ascii="Arial" w:hAnsi="Arial" w:cs="Arial"/>
                <w:b/>
              </w:rPr>
            </w:pPr>
            <w:r w:rsidRPr="00E61038">
              <w:rPr>
                <w:rFonts w:ascii="Arial" w:hAnsi="Arial" w:cs="Arial"/>
                <w:b/>
              </w:rPr>
              <w:t>RC</w:t>
            </w:r>
            <w:r w:rsidR="005F6FAB">
              <w:rPr>
                <w:rFonts w:ascii="Arial" w:hAnsi="Arial" w:cs="Arial"/>
                <w:b/>
              </w:rPr>
              <w:t>O04</w:t>
            </w:r>
          </w:p>
        </w:tc>
        <w:tc>
          <w:tcPr>
            <w:tcW w:w="8080" w:type="dxa"/>
            <w:tcBorders>
              <w:top w:val="single" w:sz="4" w:space="0" w:color="auto"/>
              <w:left w:val="single" w:sz="4" w:space="0" w:color="auto"/>
              <w:bottom w:val="single" w:sz="4" w:space="0" w:color="auto"/>
              <w:right w:val="single" w:sz="4" w:space="0" w:color="auto"/>
            </w:tcBorders>
            <w:vAlign w:val="center"/>
          </w:tcPr>
          <w:p w14:paraId="30CDE9DE" w14:textId="45406CCA" w:rsidR="00B55336" w:rsidRPr="00E61038" w:rsidRDefault="005F6FAB" w:rsidP="00BB732F">
            <w:pPr>
              <w:pStyle w:val="TableParagraph"/>
              <w:spacing w:before="120" w:after="120" w:line="203" w:lineRule="exact"/>
              <w:ind w:left="573" w:right="570"/>
              <w:jc w:val="center"/>
              <w:rPr>
                <w:rFonts w:ascii="Arial" w:hAnsi="Arial" w:cs="Arial"/>
                <w:b/>
              </w:rPr>
            </w:pPr>
            <w:r>
              <w:rPr>
                <w:rFonts w:ascii="Arial" w:hAnsi="Arial" w:cs="Arial"/>
                <w:b/>
              </w:rPr>
              <w:t>Entreprises bénéficiant d’un soutien non financier</w:t>
            </w:r>
          </w:p>
        </w:tc>
      </w:tr>
      <w:tr w:rsidR="00B55336" w:rsidRPr="00E61038" w14:paraId="7F7737DF" w14:textId="77777777" w:rsidTr="004A71E5">
        <w:trPr>
          <w:trHeight w:val="486"/>
        </w:trPr>
        <w:tc>
          <w:tcPr>
            <w:tcW w:w="1984" w:type="dxa"/>
            <w:tcBorders>
              <w:top w:val="single" w:sz="4" w:space="0" w:color="auto"/>
            </w:tcBorders>
            <w:vAlign w:val="center"/>
          </w:tcPr>
          <w:p w14:paraId="2FCC680A" w14:textId="55FDDF8E" w:rsidR="00B55336" w:rsidRPr="00E61038" w:rsidRDefault="004D1072" w:rsidP="00BB732F">
            <w:pPr>
              <w:pStyle w:val="TableParagraph"/>
              <w:spacing w:before="120" w:after="120" w:line="243" w:lineRule="exact"/>
              <w:ind w:left="89" w:right="80"/>
              <w:jc w:val="center"/>
              <w:rPr>
                <w:rFonts w:ascii="Arial" w:hAnsi="Arial" w:cs="Arial"/>
              </w:rPr>
            </w:pPr>
            <w:r w:rsidRPr="00E61038">
              <w:rPr>
                <w:rFonts w:ascii="Arial" w:hAnsi="Arial" w:cs="Arial"/>
              </w:rPr>
              <w:t>Définition</w:t>
            </w:r>
            <w:r w:rsidRPr="00E61038">
              <w:rPr>
                <w:rFonts w:ascii="Arial" w:hAnsi="Arial" w:cs="Arial"/>
                <w:spacing w:val="-3"/>
              </w:rPr>
              <w:t xml:space="preserve"> </w:t>
            </w:r>
            <w:r w:rsidR="00BB732F">
              <w:rPr>
                <w:rFonts w:ascii="Arial" w:hAnsi="Arial" w:cs="Arial"/>
                <w:spacing w:val="-3"/>
              </w:rPr>
              <w:br/>
            </w:r>
            <w:r w:rsidRPr="00E61038">
              <w:rPr>
                <w:rFonts w:ascii="Arial" w:hAnsi="Arial" w:cs="Arial"/>
              </w:rPr>
              <w:t>de</w:t>
            </w:r>
            <w:r w:rsidR="0C70391C" w:rsidRPr="00E61038">
              <w:rPr>
                <w:rFonts w:ascii="Arial" w:hAnsi="Arial" w:cs="Arial"/>
              </w:rPr>
              <w:t xml:space="preserve"> </w:t>
            </w:r>
            <w:r w:rsidRPr="00E61038">
              <w:rPr>
                <w:rFonts w:ascii="Arial" w:hAnsi="Arial" w:cs="Arial"/>
              </w:rPr>
              <w:t>l’Union</w:t>
            </w:r>
            <w:r w:rsidRPr="00E61038">
              <w:rPr>
                <w:rFonts w:ascii="Arial" w:hAnsi="Arial" w:cs="Arial"/>
                <w:spacing w:val="-3"/>
              </w:rPr>
              <w:t xml:space="preserve"> </w:t>
            </w:r>
            <w:r w:rsidRPr="00E61038">
              <w:rPr>
                <w:rFonts w:ascii="Arial" w:hAnsi="Arial" w:cs="Arial"/>
              </w:rPr>
              <w:t>européenne</w:t>
            </w:r>
          </w:p>
        </w:tc>
        <w:tc>
          <w:tcPr>
            <w:tcW w:w="8080" w:type="dxa"/>
            <w:tcBorders>
              <w:top w:val="single" w:sz="4" w:space="0" w:color="auto"/>
            </w:tcBorders>
            <w:shd w:val="clear" w:color="auto" w:fill="ECECEC"/>
            <w:vAlign w:val="center"/>
          </w:tcPr>
          <w:p w14:paraId="4702B27F" w14:textId="5F00AA17" w:rsidR="00590F89" w:rsidRPr="00590F89" w:rsidRDefault="00590F89" w:rsidP="001C1C40">
            <w:pPr>
              <w:pStyle w:val="TableParagraph"/>
              <w:spacing w:before="120" w:after="120" w:line="243" w:lineRule="exact"/>
              <w:ind w:left="107" w:right="147"/>
              <w:jc w:val="both"/>
              <w:rPr>
                <w:rFonts w:ascii="Arial" w:hAnsi="Arial" w:cs="Arial"/>
              </w:rPr>
            </w:pPr>
            <w:r w:rsidRPr="00590F89">
              <w:rPr>
                <w:rFonts w:ascii="Arial" w:hAnsi="Arial" w:cs="Arial"/>
              </w:rPr>
              <w:t>Nombre d'entreprises bénéficiant d'un accompagnement n'impliquant pas de transfert financier direct (orientation, conseil, incubation d'entreprises, clusters, coopération dans des projets de recherche, participation à des foires, salons internationaux</w:t>
            </w:r>
            <w:r w:rsidR="008B0389">
              <w:rPr>
                <w:rFonts w:ascii="Arial" w:hAnsi="Arial" w:cs="Arial"/>
              </w:rPr>
              <w:t>,</w:t>
            </w:r>
            <w:r w:rsidRPr="00590F89">
              <w:rPr>
                <w:rFonts w:ascii="Arial" w:hAnsi="Arial" w:cs="Arial"/>
              </w:rPr>
              <w:t xml:space="preserve"> etc</w:t>
            </w:r>
            <w:r w:rsidR="008B0389">
              <w:rPr>
                <w:rFonts w:ascii="Arial" w:hAnsi="Arial" w:cs="Arial"/>
              </w:rPr>
              <w:t>.</w:t>
            </w:r>
            <w:r w:rsidRPr="00590F89">
              <w:rPr>
                <w:rFonts w:ascii="Arial" w:hAnsi="Arial" w:cs="Arial"/>
              </w:rPr>
              <w:t>). Le capital-risque est considéré comme une aide financière.</w:t>
            </w:r>
          </w:p>
          <w:p w14:paraId="63C559C0" w14:textId="77777777" w:rsidR="00C22FA6" w:rsidRDefault="00590F89" w:rsidP="001C1C40">
            <w:pPr>
              <w:pStyle w:val="TableParagraph"/>
              <w:spacing w:before="120" w:after="120" w:line="243" w:lineRule="exact"/>
              <w:ind w:left="107" w:right="147"/>
              <w:jc w:val="both"/>
              <w:rPr>
                <w:rFonts w:ascii="Arial" w:hAnsi="Arial" w:cs="Arial"/>
              </w:rPr>
            </w:pPr>
            <w:r w:rsidRPr="00590F89">
              <w:rPr>
                <w:rFonts w:ascii="Arial" w:hAnsi="Arial" w:cs="Arial"/>
              </w:rPr>
              <w:t>L'indicateur compte le nombre d'entreprises bénéficiant d'un soutien non financier. Les entreprises sont comptabilisées dans l'indicateur si elles reçoivent le soutien non financier d'une manière structurée</w:t>
            </w:r>
            <w:r w:rsidR="008B0389">
              <w:rPr>
                <w:rFonts w:ascii="Arial" w:hAnsi="Arial" w:cs="Arial"/>
              </w:rPr>
              <w:t xml:space="preserve">, telle qu’une </w:t>
            </w:r>
            <w:r w:rsidRPr="00590F89">
              <w:rPr>
                <w:rFonts w:ascii="Arial" w:hAnsi="Arial" w:cs="Arial"/>
              </w:rPr>
              <w:t xml:space="preserve">PME bénéficiant des services d'une pépinière. </w:t>
            </w:r>
          </w:p>
          <w:p w14:paraId="1761012F" w14:textId="3EFF50A3" w:rsidR="00B55336" w:rsidRPr="00E61038" w:rsidRDefault="00590F89" w:rsidP="001C1C40">
            <w:pPr>
              <w:pStyle w:val="TableParagraph"/>
              <w:spacing w:before="120" w:after="120" w:line="243" w:lineRule="exact"/>
              <w:ind w:left="107" w:right="147"/>
              <w:jc w:val="both"/>
              <w:rPr>
                <w:rFonts w:ascii="Arial" w:hAnsi="Arial" w:cs="Arial"/>
              </w:rPr>
            </w:pPr>
            <w:r w:rsidRPr="00590F89">
              <w:rPr>
                <w:rFonts w:ascii="Arial" w:hAnsi="Arial" w:cs="Arial"/>
              </w:rPr>
              <w:t>Le soutien fourni doit être documenté. Les interactions ponctuelles (exemples : appels téléphoniques pour demandes d'informations) ne sont pas incluses.</w:t>
            </w:r>
          </w:p>
        </w:tc>
      </w:tr>
      <w:tr w:rsidR="00B55336" w:rsidRPr="00E61038" w14:paraId="56458971" w14:textId="77777777" w:rsidTr="004A71E5">
        <w:trPr>
          <w:trHeight w:val="489"/>
        </w:trPr>
        <w:tc>
          <w:tcPr>
            <w:tcW w:w="1984" w:type="dxa"/>
            <w:vAlign w:val="center"/>
          </w:tcPr>
          <w:p w14:paraId="1BA75103" w14:textId="77777777" w:rsidR="00B55336" w:rsidRPr="00E61038" w:rsidRDefault="004D1072" w:rsidP="00BB732F">
            <w:pPr>
              <w:pStyle w:val="TableParagraph"/>
              <w:spacing w:before="120" w:after="120"/>
              <w:ind w:left="87" w:right="80"/>
              <w:jc w:val="center"/>
              <w:rPr>
                <w:rFonts w:ascii="Arial" w:hAnsi="Arial" w:cs="Arial"/>
              </w:rPr>
            </w:pPr>
            <w:r w:rsidRPr="00E61038">
              <w:rPr>
                <w:rFonts w:ascii="Arial" w:hAnsi="Arial" w:cs="Arial"/>
              </w:rPr>
              <w:t>Unité</w:t>
            </w:r>
            <w:r w:rsidRPr="00E61038">
              <w:rPr>
                <w:rFonts w:ascii="Arial" w:hAnsi="Arial" w:cs="Arial"/>
                <w:spacing w:val="-2"/>
              </w:rPr>
              <w:t xml:space="preserve"> </w:t>
            </w:r>
            <w:r w:rsidRPr="00E61038">
              <w:rPr>
                <w:rFonts w:ascii="Arial" w:hAnsi="Arial" w:cs="Arial"/>
              </w:rPr>
              <w:t>de</w:t>
            </w:r>
            <w:r w:rsidRPr="00E61038">
              <w:rPr>
                <w:rFonts w:ascii="Arial" w:hAnsi="Arial" w:cs="Arial"/>
                <w:spacing w:val="-2"/>
              </w:rPr>
              <w:t xml:space="preserve"> </w:t>
            </w:r>
            <w:r w:rsidRPr="00E61038">
              <w:rPr>
                <w:rFonts w:ascii="Arial" w:hAnsi="Arial" w:cs="Arial"/>
              </w:rPr>
              <w:t>mesure</w:t>
            </w:r>
          </w:p>
        </w:tc>
        <w:tc>
          <w:tcPr>
            <w:tcW w:w="8080" w:type="dxa"/>
            <w:vAlign w:val="center"/>
          </w:tcPr>
          <w:p w14:paraId="10EC5A01" w14:textId="2E139597" w:rsidR="00B55336" w:rsidRPr="00870615" w:rsidRDefault="00590F89" w:rsidP="00870615">
            <w:pPr>
              <w:pStyle w:val="TableParagraph"/>
              <w:spacing w:before="120" w:after="120" w:line="223" w:lineRule="exact"/>
              <w:ind w:left="108" w:right="147"/>
              <w:rPr>
                <w:rFonts w:ascii="Arial" w:hAnsi="Arial" w:cs="Arial"/>
                <w:bCs/>
              </w:rPr>
            </w:pPr>
            <w:r w:rsidRPr="00870615">
              <w:rPr>
                <w:rFonts w:ascii="Arial" w:hAnsi="Arial" w:cs="Arial"/>
                <w:bCs/>
              </w:rPr>
              <w:t>Entreprises</w:t>
            </w:r>
            <w:r w:rsidR="00870615" w:rsidRPr="00870615">
              <w:rPr>
                <w:rFonts w:ascii="Arial" w:hAnsi="Arial" w:cs="Arial"/>
                <w:bCs/>
              </w:rPr>
              <w:t>.</w:t>
            </w:r>
          </w:p>
        </w:tc>
      </w:tr>
      <w:tr w:rsidR="00B6661A" w:rsidRPr="00E61038" w14:paraId="5C566180" w14:textId="77777777" w:rsidTr="004A71E5">
        <w:trPr>
          <w:trHeight w:val="1708"/>
        </w:trPr>
        <w:tc>
          <w:tcPr>
            <w:tcW w:w="1984" w:type="dxa"/>
            <w:vAlign w:val="center"/>
          </w:tcPr>
          <w:p w14:paraId="44A40E6B" w14:textId="425241B8" w:rsidR="00B6661A" w:rsidRPr="00E61038" w:rsidRDefault="00E134A1">
            <w:pPr>
              <w:pStyle w:val="TableParagraph"/>
              <w:spacing w:before="1"/>
              <w:ind w:left="89" w:right="80"/>
              <w:jc w:val="center"/>
              <w:rPr>
                <w:rFonts w:ascii="Arial" w:hAnsi="Arial" w:cs="Arial"/>
              </w:rPr>
            </w:pPr>
            <w:r>
              <w:rPr>
                <w:rFonts w:ascii="Arial" w:hAnsi="Arial" w:cs="Arial"/>
              </w:rPr>
              <w:t xml:space="preserve">Méthode </w:t>
            </w:r>
            <w:r w:rsidR="00FD093F">
              <w:rPr>
                <w:rFonts w:ascii="Arial" w:hAnsi="Arial" w:cs="Arial"/>
              </w:rPr>
              <w:br/>
            </w:r>
            <w:r>
              <w:rPr>
                <w:rFonts w:ascii="Arial" w:hAnsi="Arial" w:cs="Arial"/>
              </w:rPr>
              <w:t>de collecte</w:t>
            </w:r>
          </w:p>
        </w:tc>
        <w:tc>
          <w:tcPr>
            <w:tcW w:w="8080" w:type="dxa"/>
            <w:shd w:val="clear" w:color="auto" w:fill="ECECEC"/>
            <w:vAlign w:val="center"/>
          </w:tcPr>
          <w:p w14:paraId="0A283D8D" w14:textId="6D5DB5BD" w:rsidR="00E134A1" w:rsidRPr="001A361B" w:rsidRDefault="00E134A1" w:rsidP="001C1C40">
            <w:pPr>
              <w:pStyle w:val="TableParagraph"/>
              <w:spacing w:before="120" w:after="120" w:line="243" w:lineRule="exact"/>
              <w:ind w:left="107" w:right="147"/>
              <w:jc w:val="both"/>
              <w:rPr>
                <w:rFonts w:ascii="Arial" w:hAnsi="Arial" w:cs="Arial"/>
              </w:rPr>
            </w:pPr>
            <w:r w:rsidRPr="001A361B">
              <w:rPr>
                <w:rFonts w:ascii="Arial" w:hAnsi="Arial" w:cs="Arial"/>
              </w:rPr>
              <w:t>Afin de répondre aux exigences règlementaires de la Commission européenne, nous demandons au porteur de remplir le tableur annexé à l’appel à projet (</w:t>
            </w:r>
            <w:r w:rsidR="00A81C6D">
              <w:rPr>
                <w:rFonts w:ascii="Arial" w:hAnsi="Arial" w:cs="Arial"/>
              </w:rPr>
              <w:t xml:space="preserve">voir le </w:t>
            </w:r>
            <w:r w:rsidRPr="001A361B">
              <w:rPr>
                <w:rFonts w:ascii="Arial" w:hAnsi="Arial" w:cs="Arial"/>
              </w:rPr>
              <w:t>tableau de données compilées,</w:t>
            </w:r>
            <w:r>
              <w:rPr>
                <w:rFonts w:ascii="Arial" w:hAnsi="Arial" w:cs="Arial"/>
              </w:rPr>
              <w:t xml:space="preserve"> qui est une pièce justificative,</w:t>
            </w:r>
            <w:r w:rsidRPr="001A361B">
              <w:rPr>
                <w:rFonts w:ascii="Arial" w:hAnsi="Arial" w:cs="Arial"/>
              </w:rPr>
              <w:t xml:space="preserve"> </w:t>
            </w:r>
            <w:r w:rsidR="00EB4B59" w:rsidRPr="00EF3763">
              <w:rPr>
                <w:rFonts w:ascii="Arial" w:hAnsi="Arial" w:cs="Arial"/>
                <w:b/>
                <w:bCs/>
              </w:rPr>
              <w:t xml:space="preserve">en annexe </w:t>
            </w:r>
            <w:r w:rsidR="00062EB7">
              <w:rPr>
                <w:rFonts w:ascii="Arial" w:hAnsi="Arial" w:cs="Arial"/>
                <w:b/>
                <w:bCs/>
              </w:rPr>
              <w:t>7</w:t>
            </w:r>
            <w:r w:rsidRPr="001A361B">
              <w:rPr>
                <w:rFonts w:ascii="Arial" w:hAnsi="Arial" w:cs="Arial"/>
              </w:rPr>
              <w:t>)</w:t>
            </w:r>
            <w:r w:rsidR="000F2413">
              <w:rPr>
                <w:rFonts w:ascii="Arial" w:hAnsi="Arial" w:cs="Arial"/>
              </w:rPr>
              <w:t>.</w:t>
            </w:r>
            <w:r w:rsidRPr="001A361B">
              <w:rPr>
                <w:rFonts w:ascii="Arial" w:hAnsi="Arial" w:cs="Arial"/>
              </w:rPr>
              <w:t xml:space="preserve"> </w:t>
            </w:r>
          </w:p>
          <w:p w14:paraId="44CE0A96" w14:textId="06B85E7D" w:rsidR="00E134A1" w:rsidRPr="001A361B" w:rsidRDefault="00253ADE" w:rsidP="001C1C40">
            <w:pPr>
              <w:pStyle w:val="TableParagraph"/>
              <w:spacing w:before="120" w:after="120" w:line="243" w:lineRule="exact"/>
              <w:ind w:left="107" w:right="147"/>
              <w:rPr>
                <w:rFonts w:ascii="Arial" w:hAnsi="Arial" w:cs="Arial"/>
              </w:rPr>
            </w:pPr>
            <w:r w:rsidRPr="009C4B94">
              <w:rPr>
                <w:rFonts w:ascii="Arial" w:hAnsi="Arial" w:cs="Arial"/>
              </w:rPr>
              <w:t>Ce tableur</w:t>
            </w:r>
            <w:r w:rsidR="00E134A1" w:rsidRPr="009C4B94">
              <w:rPr>
                <w:rFonts w:ascii="Arial" w:hAnsi="Arial" w:cs="Arial"/>
              </w:rPr>
              <w:t xml:space="preserve"> </w:t>
            </w:r>
            <w:r w:rsidR="00E134A1" w:rsidRPr="001A361B">
              <w:rPr>
                <w:rFonts w:ascii="Arial" w:hAnsi="Arial" w:cs="Arial"/>
              </w:rPr>
              <w:t xml:space="preserve">permet de collecter : </w:t>
            </w:r>
          </w:p>
          <w:p w14:paraId="2F78F775" w14:textId="77777777" w:rsidR="00E134A1" w:rsidRPr="001A361B" w:rsidRDefault="00E134A1" w:rsidP="001C1C40">
            <w:pPr>
              <w:pStyle w:val="TableParagraph"/>
              <w:numPr>
                <w:ilvl w:val="0"/>
                <w:numId w:val="24"/>
              </w:numPr>
              <w:spacing w:before="120" w:after="120" w:line="243" w:lineRule="exact"/>
              <w:ind w:right="147"/>
              <w:jc w:val="both"/>
              <w:rPr>
                <w:rFonts w:ascii="Arial" w:hAnsi="Arial" w:cs="Arial"/>
              </w:rPr>
            </w:pPr>
            <w:r>
              <w:rPr>
                <w:rFonts w:ascii="Arial" w:hAnsi="Arial" w:cs="Arial"/>
              </w:rPr>
              <w:t>l</w:t>
            </w:r>
            <w:r w:rsidRPr="001A361B">
              <w:rPr>
                <w:rFonts w:ascii="Arial" w:hAnsi="Arial" w:cs="Arial"/>
              </w:rPr>
              <w:t>e numéro SIRET des entreprises soutenues : la région pourra ainsi dédoublonner afin de collecter le nombre d’entreprises soutenues et non pas le nombre de soutien ;</w:t>
            </w:r>
          </w:p>
          <w:p w14:paraId="4EBA0A9C" w14:textId="77777777" w:rsidR="00E134A1" w:rsidRPr="001A361B" w:rsidRDefault="00E134A1" w:rsidP="001C1C40">
            <w:pPr>
              <w:pStyle w:val="TableParagraph"/>
              <w:numPr>
                <w:ilvl w:val="0"/>
                <w:numId w:val="24"/>
              </w:numPr>
              <w:spacing w:before="120" w:after="120" w:line="243" w:lineRule="exact"/>
              <w:ind w:right="147"/>
              <w:rPr>
                <w:rFonts w:ascii="Arial" w:hAnsi="Arial" w:cs="Arial"/>
              </w:rPr>
            </w:pPr>
            <w:r>
              <w:rPr>
                <w:rFonts w:ascii="Arial" w:hAnsi="Arial" w:cs="Arial"/>
              </w:rPr>
              <w:t>le</w:t>
            </w:r>
            <w:r w:rsidRPr="001A361B">
              <w:rPr>
                <w:rFonts w:ascii="Arial" w:hAnsi="Arial" w:cs="Arial"/>
              </w:rPr>
              <w:t xml:space="preserve"> type de soutien ;</w:t>
            </w:r>
          </w:p>
          <w:p w14:paraId="7984264C" w14:textId="4D532318" w:rsidR="00E134A1" w:rsidRPr="004C196A" w:rsidRDefault="00E134A1" w:rsidP="001C1C40">
            <w:pPr>
              <w:pStyle w:val="TableParagraph"/>
              <w:numPr>
                <w:ilvl w:val="0"/>
                <w:numId w:val="24"/>
              </w:numPr>
              <w:spacing w:before="120" w:after="120" w:line="243" w:lineRule="exact"/>
              <w:ind w:right="147"/>
              <w:jc w:val="both"/>
              <w:rPr>
                <w:rFonts w:ascii="Arial" w:hAnsi="Arial" w:cs="Arial"/>
              </w:rPr>
            </w:pPr>
            <w:r>
              <w:rPr>
                <w:rFonts w:ascii="Arial" w:hAnsi="Arial" w:cs="Arial"/>
              </w:rPr>
              <w:t>des</w:t>
            </w:r>
            <w:r w:rsidRPr="001A361B">
              <w:rPr>
                <w:rFonts w:ascii="Arial" w:hAnsi="Arial" w:cs="Arial"/>
              </w:rPr>
              <w:t xml:space="preserve"> coordonnées sur les entreprises soutenues, ce qui permettra de</w:t>
            </w:r>
            <w:r w:rsidR="004C196A">
              <w:rPr>
                <w:rFonts w:ascii="Arial" w:hAnsi="Arial" w:cs="Arial"/>
              </w:rPr>
              <w:t xml:space="preserve"> </w:t>
            </w:r>
            <w:r w:rsidRPr="004C196A">
              <w:rPr>
                <w:rFonts w:ascii="Arial" w:hAnsi="Arial" w:cs="Arial"/>
              </w:rPr>
              <w:t>mener des évaluations d’impact sur le moyen ou long terme</w:t>
            </w:r>
            <w:r w:rsidR="004C196A">
              <w:rPr>
                <w:rFonts w:ascii="Arial" w:hAnsi="Arial" w:cs="Arial"/>
              </w:rPr>
              <w:t>.</w:t>
            </w:r>
          </w:p>
          <w:p w14:paraId="32575B4D" w14:textId="7BCDDA6B" w:rsidR="00B6661A" w:rsidRPr="00E61038" w:rsidRDefault="00117392" w:rsidP="001C1C40">
            <w:pPr>
              <w:pStyle w:val="TableParagraph"/>
              <w:spacing w:after="120"/>
              <w:ind w:left="108" w:right="147"/>
              <w:jc w:val="both"/>
              <w:rPr>
                <w:rFonts w:ascii="Arial" w:hAnsi="Arial" w:cs="Arial"/>
              </w:rPr>
            </w:pPr>
            <w:r>
              <w:rPr>
                <w:rFonts w:ascii="Arial" w:hAnsi="Arial" w:cs="Arial"/>
              </w:rPr>
              <w:t xml:space="preserve">NB : </w:t>
            </w:r>
            <w:r w:rsidRPr="00117392">
              <w:rPr>
                <w:rFonts w:ascii="Arial" w:hAnsi="Arial" w:cs="Arial"/>
                <w:i/>
                <w:iCs/>
              </w:rPr>
              <w:t>e</w:t>
            </w:r>
            <w:r w:rsidR="00E134A1" w:rsidRPr="00117392">
              <w:rPr>
                <w:rFonts w:ascii="Arial" w:hAnsi="Arial" w:cs="Arial"/>
                <w:i/>
                <w:iCs/>
              </w:rPr>
              <w:t>n cas de flou sur les dates de début et de fin du soutien, le porteur peut renseigner les dates de début et de fin d’opération.</w:t>
            </w:r>
          </w:p>
        </w:tc>
      </w:tr>
      <w:tr w:rsidR="00B55336" w:rsidRPr="00E61038" w14:paraId="0288E93D" w14:textId="77777777" w:rsidTr="00FD093F">
        <w:trPr>
          <w:trHeight w:val="669"/>
        </w:trPr>
        <w:tc>
          <w:tcPr>
            <w:tcW w:w="1984" w:type="dxa"/>
            <w:vAlign w:val="center"/>
          </w:tcPr>
          <w:p w14:paraId="7748AF4F" w14:textId="68B007A9" w:rsidR="00B55336" w:rsidRPr="00E61038" w:rsidRDefault="00E134A1" w:rsidP="00FD093F">
            <w:pPr>
              <w:pStyle w:val="TableParagraph"/>
              <w:spacing w:before="1"/>
              <w:jc w:val="center"/>
              <w:rPr>
                <w:rFonts w:ascii="Arial" w:hAnsi="Arial" w:cs="Arial"/>
              </w:rPr>
            </w:pPr>
            <w:r>
              <w:rPr>
                <w:rFonts w:ascii="Arial" w:hAnsi="Arial" w:cs="Arial"/>
              </w:rPr>
              <w:t xml:space="preserve">Stade de </w:t>
            </w:r>
            <w:r w:rsidR="00FD093F">
              <w:rPr>
                <w:rFonts w:ascii="Arial" w:hAnsi="Arial" w:cs="Arial"/>
              </w:rPr>
              <w:br/>
            </w:r>
            <w:r>
              <w:rPr>
                <w:rFonts w:ascii="Arial" w:hAnsi="Arial" w:cs="Arial"/>
              </w:rPr>
              <w:t>la collecte</w:t>
            </w:r>
          </w:p>
        </w:tc>
        <w:tc>
          <w:tcPr>
            <w:tcW w:w="8080" w:type="dxa"/>
            <w:vAlign w:val="center"/>
          </w:tcPr>
          <w:p w14:paraId="1DF2B14F" w14:textId="37E354E9" w:rsidR="00510CF4" w:rsidRPr="009D6A32" w:rsidRDefault="00E134A1" w:rsidP="00FD093F">
            <w:pPr>
              <w:pStyle w:val="TableParagraph"/>
              <w:spacing w:before="120" w:after="120"/>
              <w:ind w:left="133"/>
              <w:rPr>
                <w:rFonts w:ascii="Arial" w:hAnsi="Arial" w:cs="Arial"/>
              </w:rPr>
            </w:pPr>
            <w:r w:rsidRPr="00E134A1">
              <w:rPr>
                <w:rFonts w:ascii="Arial" w:hAnsi="Arial" w:cs="Arial"/>
              </w:rPr>
              <w:t>Achèvement du projet ou lors d’une demande de paiement (acompte/solde).</w:t>
            </w:r>
          </w:p>
        </w:tc>
      </w:tr>
    </w:tbl>
    <w:p w14:paraId="32C2E4FC" w14:textId="77777777" w:rsidR="00A31125" w:rsidRDefault="00A31125" w:rsidP="004D1072">
      <w:pPr>
        <w:rPr>
          <w:rFonts w:ascii="Arial" w:hAnsi="Arial" w:cs="Arial"/>
        </w:rPr>
      </w:pPr>
    </w:p>
    <w:p w14:paraId="14B3CD21" w14:textId="77777777" w:rsidR="00337313" w:rsidRDefault="00337313" w:rsidP="004D1072">
      <w:pPr>
        <w:rPr>
          <w:rFonts w:ascii="Arial" w:hAnsi="Arial" w:cs="Arial"/>
        </w:rPr>
      </w:pPr>
    </w:p>
    <w:p w14:paraId="216882CB" w14:textId="77777777" w:rsidR="00C45D8F" w:rsidRDefault="00C45D8F" w:rsidP="004D1072">
      <w:pPr>
        <w:rPr>
          <w:rFonts w:ascii="Arial" w:hAnsi="Arial" w:cs="Arial"/>
        </w:rPr>
      </w:pPr>
    </w:p>
    <w:p w14:paraId="4383D8CF" w14:textId="77777777" w:rsidR="00C45D8F" w:rsidRDefault="00C45D8F" w:rsidP="004D1072">
      <w:pPr>
        <w:rPr>
          <w:rFonts w:ascii="Arial" w:hAnsi="Arial" w:cs="Arial"/>
        </w:rPr>
      </w:pPr>
    </w:p>
    <w:p w14:paraId="7BA8083C" w14:textId="77777777" w:rsidR="00C45D8F" w:rsidRDefault="00C45D8F" w:rsidP="004D1072">
      <w:pPr>
        <w:rPr>
          <w:rFonts w:ascii="Arial" w:hAnsi="Arial" w:cs="Arial"/>
        </w:rPr>
      </w:pPr>
    </w:p>
    <w:p w14:paraId="53AE1312" w14:textId="77777777" w:rsidR="00C45D8F" w:rsidRDefault="00C45D8F" w:rsidP="004D1072">
      <w:pPr>
        <w:rPr>
          <w:rFonts w:ascii="Arial" w:hAnsi="Arial" w:cs="Arial"/>
        </w:rPr>
      </w:pPr>
    </w:p>
    <w:p w14:paraId="26F1B73C" w14:textId="77777777" w:rsidR="00C45D8F" w:rsidRDefault="00C45D8F" w:rsidP="004D1072">
      <w:pPr>
        <w:rPr>
          <w:rFonts w:ascii="Arial" w:hAnsi="Arial" w:cs="Arial"/>
        </w:rPr>
      </w:pPr>
    </w:p>
    <w:p w14:paraId="3E3BA768" w14:textId="77777777" w:rsidR="00C45D8F" w:rsidRDefault="00C45D8F" w:rsidP="004D1072">
      <w:pPr>
        <w:rPr>
          <w:rFonts w:ascii="Arial" w:hAnsi="Arial" w:cs="Arial"/>
        </w:rPr>
      </w:pPr>
    </w:p>
    <w:p w14:paraId="2F0840EF" w14:textId="77777777" w:rsidR="00C45D8F" w:rsidRDefault="00C45D8F" w:rsidP="004D1072">
      <w:pPr>
        <w:rPr>
          <w:rFonts w:ascii="Arial" w:hAnsi="Arial" w:cs="Arial"/>
        </w:rPr>
      </w:pPr>
    </w:p>
    <w:p w14:paraId="75BF7BFC" w14:textId="77777777" w:rsidR="00C45D8F" w:rsidRDefault="00C45D8F" w:rsidP="004D1072">
      <w:pPr>
        <w:rPr>
          <w:rFonts w:ascii="Arial" w:hAnsi="Arial" w:cs="Arial"/>
        </w:rPr>
      </w:pPr>
    </w:p>
    <w:p w14:paraId="17EEA060" w14:textId="77777777" w:rsidR="00117392" w:rsidRDefault="00117392" w:rsidP="004D1072">
      <w:pPr>
        <w:rPr>
          <w:rFonts w:ascii="Arial" w:hAnsi="Arial" w:cs="Arial"/>
        </w:rPr>
      </w:pPr>
    </w:p>
    <w:p w14:paraId="54095A51" w14:textId="77777777" w:rsidR="00117392" w:rsidRDefault="00117392" w:rsidP="004D1072">
      <w:pPr>
        <w:rPr>
          <w:rFonts w:ascii="Arial" w:hAnsi="Arial" w:cs="Arial"/>
        </w:rPr>
      </w:pPr>
    </w:p>
    <w:p w14:paraId="19BED801" w14:textId="77777777" w:rsidR="00C45D8F" w:rsidRDefault="00C45D8F" w:rsidP="004D1072">
      <w:pPr>
        <w:rPr>
          <w:rFonts w:ascii="Arial" w:hAnsi="Arial" w:cs="Arial"/>
        </w:rPr>
      </w:pPr>
    </w:p>
    <w:p w14:paraId="1A915FF6" w14:textId="77777777" w:rsidR="00C45D8F" w:rsidRDefault="00C45D8F" w:rsidP="004D1072">
      <w:pPr>
        <w:rPr>
          <w:rFonts w:ascii="Arial" w:hAnsi="Arial" w:cs="Arial"/>
        </w:rPr>
      </w:pPr>
    </w:p>
    <w:p w14:paraId="6B5E8E67" w14:textId="77777777" w:rsidR="00C45D8F" w:rsidRDefault="00C45D8F" w:rsidP="004D1072">
      <w:pPr>
        <w:rPr>
          <w:rFonts w:ascii="Arial" w:hAnsi="Arial" w:cs="Arial"/>
        </w:rPr>
      </w:pPr>
    </w:p>
    <w:p w14:paraId="36240EB1" w14:textId="77777777" w:rsidR="00C45D8F" w:rsidRDefault="00C45D8F" w:rsidP="004D1072">
      <w:pPr>
        <w:rPr>
          <w:rFonts w:ascii="Arial" w:hAnsi="Arial" w:cs="Arial"/>
        </w:rPr>
      </w:pPr>
    </w:p>
    <w:p w14:paraId="61A44780" w14:textId="77777777" w:rsidR="00C45D8F" w:rsidRDefault="00C45D8F" w:rsidP="004D1072">
      <w:pPr>
        <w:rPr>
          <w:rFonts w:ascii="Arial" w:hAnsi="Arial" w:cs="Arial"/>
        </w:rPr>
      </w:pPr>
    </w:p>
    <w:p w14:paraId="25923CE7" w14:textId="77777777" w:rsidR="00C45D8F" w:rsidRDefault="00C45D8F" w:rsidP="004D1072">
      <w:pPr>
        <w:rPr>
          <w:rFonts w:ascii="Arial" w:hAnsi="Arial" w:cs="Arial"/>
        </w:rPr>
      </w:pPr>
    </w:p>
    <w:p w14:paraId="40DEBEC5" w14:textId="77777777" w:rsidR="00C45D8F" w:rsidRDefault="00C45D8F" w:rsidP="004D1072">
      <w:pPr>
        <w:rPr>
          <w:rFonts w:ascii="Arial" w:hAnsi="Arial" w:cs="Arial"/>
        </w:rPr>
      </w:pPr>
    </w:p>
    <w:p w14:paraId="66C41873" w14:textId="77777777" w:rsidR="00C45D8F" w:rsidRDefault="00C45D8F" w:rsidP="004D1072">
      <w:pPr>
        <w:rPr>
          <w:rFonts w:ascii="Arial" w:hAnsi="Arial" w:cs="Arial"/>
        </w:rPr>
      </w:pPr>
    </w:p>
    <w:p w14:paraId="4F8D76A1" w14:textId="77777777" w:rsidR="00C45D8F" w:rsidRDefault="00C45D8F" w:rsidP="004D1072">
      <w:pPr>
        <w:rPr>
          <w:rFonts w:ascii="Arial" w:hAnsi="Arial" w:cs="Arial"/>
        </w:rPr>
      </w:pPr>
    </w:p>
    <w:p w14:paraId="68773649" w14:textId="77777777" w:rsidR="00C45D8F" w:rsidRPr="00E61038" w:rsidRDefault="00C45D8F" w:rsidP="004D1072">
      <w:pPr>
        <w:rPr>
          <w:rFonts w:ascii="Arial" w:hAnsi="Arial" w:cs="Arial"/>
        </w:rPr>
      </w:pPr>
    </w:p>
    <w:tbl>
      <w:tblPr>
        <w:tblStyle w:val="NormalTable0"/>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4"/>
        <w:gridCol w:w="8515"/>
      </w:tblGrid>
      <w:tr w:rsidR="004D1072" w:rsidRPr="00E61038" w14:paraId="466A7FD4" w14:textId="77777777" w:rsidTr="00723485">
        <w:trPr>
          <w:trHeight w:val="201"/>
        </w:trPr>
        <w:tc>
          <w:tcPr>
            <w:tcW w:w="1984" w:type="dxa"/>
            <w:tcBorders>
              <w:top w:val="single" w:sz="4" w:space="0" w:color="auto"/>
              <w:left w:val="single" w:sz="4" w:space="0" w:color="auto"/>
              <w:bottom w:val="single" w:sz="4" w:space="0" w:color="auto"/>
              <w:right w:val="single" w:sz="4" w:space="0" w:color="auto"/>
            </w:tcBorders>
            <w:vAlign w:val="center"/>
          </w:tcPr>
          <w:p w14:paraId="0574FD87" w14:textId="4C9A9A1E" w:rsidR="004D1072" w:rsidRPr="00E61038" w:rsidRDefault="004D1072" w:rsidP="00197644">
            <w:pPr>
              <w:pStyle w:val="TableParagraph"/>
              <w:spacing w:before="120" w:after="120"/>
              <w:ind w:left="98" w:right="132"/>
              <w:jc w:val="center"/>
              <w:rPr>
                <w:rFonts w:ascii="Arial" w:hAnsi="Arial" w:cs="Arial"/>
                <w:b/>
              </w:rPr>
            </w:pPr>
            <w:r w:rsidRPr="00E61038">
              <w:rPr>
                <w:rFonts w:ascii="Arial" w:hAnsi="Arial" w:cs="Arial"/>
                <w:b/>
              </w:rPr>
              <w:t>RC</w:t>
            </w:r>
            <w:r w:rsidR="00EB63EE">
              <w:rPr>
                <w:rFonts w:ascii="Arial" w:hAnsi="Arial" w:cs="Arial"/>
                <w:b/>
              </w:rPr>
              <w:t>O15</w:t>
            </w:r>
          </w:p>
        </w:tc>
        <w:tc>
          <w:tcPr>
            <w:tcW w:w="8515" w:type="dxa"/>
            <w:tcBorders>
              <w:top w:val="single" w:sz="4" w:space="0" w:color="auto"/>
              <w:left w:val="single" w:sz="4" w:space="0" w:color="auto"/>
              <w:bottom w:val="single" w:sz="4" w:space="0" w:color="auto"/>
              <w:right w:val="single" w:sz="4" w:space="0" w:color="auto"/>
            </w:tcBorders>
            <w:vAlign w:val="center"/>
          </w:tcPr>
          <w:p w14:paraId="742EE740" w14:textId="7A3E1EA7" w:rsidR="004D1072" w:rsidRPr="00E61038" w:rsidRDefault="00EB63EE" w:rsidP="00B23DC9">
            <w:pPr>
              <w:pStyle w:val="TableParagraph"/>
              <w:spacing w:before="60" w:after="60"/>
              <w:ind w:left="1950" w:hanging="1797"/>
              <w:jc w:val="center"/>
              <w:rPr>
                <w:rFonts w:ascii="Arial" w:hAnsi="Arial" w:cs="Arial"/>
                <w:b/>
              </w:rPr>
            </w:pPr>
            <w:r>
              <w:rPr>
                <w:rFonts w:ascii="Arial" w:hAnsi="Arial" w:cs="Arial"/>
                <w:b/>
              </w:rPr>
              <w:t>Capacités créées d’incubation des entreprises</w:t>
            </w:r>
          </w:p>
        </w:tc>
      </w:tr>
      <w:tr w:rsidR="004D1072" w:rsidRPr="00E61038" w14:paraId="7F442063" w14:textId="77777777" w:rsidTr="00723485">
        <w:trPr>
          <w:trHeight w:val="731"/>
        </w:trPr>
        <w:tc>
          <w:tcPr>
            <w:tcW w:w="1984" w:type="dxa"/>
            <w:tcBorders>
              <w:top w:val="single" w:sz="4" w:space="0" w:color="auto"/>
            </w:tcBorders>
            <w:vAlign w:val="center"/>
          </w:tcPr>
          <w:p w14:paraId="2F32FDF8" w14:textId="77777777" w:rsidR="00075D04" w:rsidRDefault="004D1072" w:rsidP="00B23DC9">
            <w:pPr>
              <w:pStyle w:val="TableParagraph"/>
              <w:spacing w:before="60" w:line="243" w:lineRule="exact"/>
              <w:ind w:left="170" w:right="159"/>
              <w:jc w:val="center"/>
              <w:rPr>
                <w:rFonts w:ascii="Arial" w:hAnsi="Arial" w:cs="Arial"/>
                <w:spacing w:val="-3"/>
              </w:rPr>
            </w:pPr>
            <w:r w:rsidRPr="00E61038">
              <w:rPr>
                <w:rFonts w:ascii="Arial" w:hAnsi="Arial" w:cs="Arial"/>
              </w:rPr>
              <w:t>Définition</w:t>
            </w:r>
            <w:r w:rsidRPr="00E61038">
              <w:rPr>
                <w:rFonts w:ascii="Arial" w:hAnsi="Arial" w:cs="Arial"/>
                <w:spacing w:val="-3"/>
              </w:rPr>
              <w:t xml:space="preserve"> </w:t>
            </w:r>
          </w:p>
          <w:p w14:paraId="46B023C7" w14:textId="240000FF" w:rsidR="004D1072" w:rsidRPr="00E61038" w:rsidRDefault="004D1072" w:rsidP="00B23DC9">
            <w:pPr>
              <w:pStyle w:val="TableParagraph"/>
              <w:spacing w:line="243" w:lineRule="exact"/>
              <w:ind w:left="170" w:right="159"/>
              <w:jc w:val="center"/>
              <w:rPr>
                <w:rFonts w:ascii="Arial" w:hAnsi="Arial" w:cs="Arial"/>
              </w:rPr>
            </w:pPr>
            <w:r w:rsidRPr="00E61038">
              <w:rPr>
                <w:rFonts w:ascii="Arial" w:hAnsi="Arial" w:cs="Arial"/>
              </w:rPr>
              <w:t>de</w:t>
            </w:r>
            <w:r w:rsidR="4A800A0D" w:rsidRPr="00E61038">
              <w:rPr>
                <w:rFonts w:ascii="Arial" w:hAnsi="Arial" w:cs="Arial"/>
              </w:rPr>
              <w:t xml:space="preserve"> </w:t>
            </w:r>
            <w:r w:rsidRPr="00E61038">
              <w:rPr>
                <w:rFonts w:ascii="Arial" w:hAnsi="Arial" w:cs="Arial"/>
              </w:rPr>
              <w:t>l’Union</w:t>
            </w:r>
          </w:p>
          <w:p w14:paraId="6E5970EB" w14:textId="77777777" w:rsidR="004D1072" w:rsidRPr="00E61038" w:rsidRDefault="004D1072" w:rsidP="00B23DC9">
            <w:pPr>
              <w:pStyle w:val="TableParagraph"/>
              <w:spacing w:after="60" w:line="223" w:lineRule="exact"/>
              <w:ind w:left="170" w:right="159"/>
              <w:jc w:val="center"/>
              <w:rPr>
                <w:rFonts w:ascii="Arial" w:hAnsi="Arial" w:cs="Arial"/>
              </w:rPr>
            </w:pPr>
            <w:bookmarkStart w:id="2" w:name="_Int_oHBm5N5e"/>
            <w:r w:rsidRPr="00E61038">
              <w:rPr>
                <w:rFonts w:ascii="Arial" w:hAnsi="Arial" w:cs="Arial"/>
              </w:rPr>
              <w:t>européenne</w:t>
            </w:r>
            <w:bookmarkEnd w:id="2"/>
          </w:p>
        </w:tc>
        <w:tc>
          <w:tcPr>
            <w:tcW w:w="8515" w:type="dxa"/>
            <w:tcBorders>
              <w:top w:val="single" w:sz="4" w:space="0" w:color="auto"/>
            </w:tcBorders>
            <w:shd w:val="clear" w:color="auto" w:fill="ECECEC"/>
            <w:vAlign w:val="center"/>
          </w:tcPr>
          <w:p w14:paraId="5B2D989A" w14:textId="1A149BAF" w:rsidR="004D1072" w:rsidRPr="00E61038" w:rsidRDefault="0004139B" w:rsidP="009D70B3">
            <w:pPr>
              <w:pStyle w:val="TableParagraph"/>
              <w:spacing w:before="60" w:after="60"/>
              <w:ind w:left="108" w:right="147"/>
              <w:jc w:val="both"/>
              <w:rPr>
                <w:rFonts w:ascii="Arial" w:hAnsi="Arial" w:cs="Arial"/>
              </w:rPr>
            </w:pPr>
            <w:r w:rsidRPr="0004139B">
              <w:rPr>
                <w:rFonts w:ascii="Arial" w:hAnsi="Arial" w:cs="Arial"/>
              </w:rPr>
              <w:t>Nombre d'entreprises pouvant être assistées annuellement par l'incubateur créé avec le soutien du FEDER.</w:t>
            </w:r>
          </w:p>
        </w:tc>
      </w:tr>
      <w:tr w:rsidR="004D1072" w:rsidRPr="00E61038" w14:paraId="334131BE" w14:textId="77777777" w:rsidTr="00723485">
        <w:trPr>
          <w:trHeight w:val="244"/>
        </w:trPr>
        <w:tc>
          <w:tcPr>
            <w:tcW w:w="1984" w:type="dxa"/>
            <w:vAlign w:val="center"/>
          </w:tcPr>
          <w:p w14:paraId="739B6B00" w14:textId="5BA3A521" w:rsidR="004D1072" w:rsidRPr="00E61038" w:rsidRDefault="004D1072" w:rsidP="00B23DC9">
            <w:pPr>
              <w:pStyle w:val="TableParagraph"/>
              <w:spacing w:before="60" w:after="60" w:line="223" w:lineRule="exact"/>
              <w:ind w:left="170" w:right="159"/>
              <w:jc w:val="center"/>
              <w:rPr>
                <w:rFonts w:ascii="Arial" w:hAnsi="Arial" w:cs="Arial"/>
              </w:rPr>
            </w:pPr>
            <w:r w:rsidRPr="00E61038">
              <w:rPr>
                <w:rFonts w:ascii="Arial" w:hAnsi="Arial" w:cs="Arial"/>
              </w:rPr>
              <w:t>Unité</w:t>
            </w:r>
            <w:r w:rsidRPr="00E61038">
              <w:rPr>
                <w:rFonts w:ascii="Arial" w:hAnsi="Arial" w:cs="Arial"/>
                <w:spacing w:val="-2"/>
              </w:rPr>
              <w:t xml:space="preserve"> </w:t>
            </w:r>
            <w:r w:rsidRPr="00E61038">
              <w:rPr>
                <w:rFonts w:ascii="Arial" w:hAnsi="Arial" w:cs="Arial"/>
              </w:rPr>
              <w:t>de</w:t>
            </w:r>
            <w:r w:rsidRPr="00E61038">
              <w:rPr>
                <w:rFonts w:ascii="Arial" w:hAnsi="Arial" w:cs="Arial"/>
                <w:spacing w:val="-2"/>
              </w:rPr>
              <w:t xml:space="preserve"> </w:t>
            </w:r>
            <w:r w:rsidR="00723485">
              <w:rPr>
                <w:rFonts w:ascii="Arial" w:hAnsi="Arial" w:cs="Arial"/>
                <w:spacing w:val="-2"/>
              </w:rPr>
              <w:t>m</w:t>
            </w:r>
            <w:r w:rsidRPr="00E61038">
              <w:rPr>
                <w:rFonts w:ascii="Arial" w:hAnsi="Arial" w:cs="Arial"/>
              </w:rPr>
              <w:t>esure</w:t>
            </w:r>
          </w:p>
        </w:tc>
        <w:tc>
          <w:tcPr>
            <w:tcW w:w="8515" w:type="dxa"/>
            <w:vAlign w:val="center"/>
          </w:tcPr>
          <w:p w14:paraId="2C64D4B7" w14:textId="405E80DF" w:rsidR="004D1072" w:rsidRPr="00870615" w:rsidRDefault="003128DB" w:rsidP="00870615">
            <w:pPr>
              <w:pStyle w:val="TableParagraph"/>
              <w:spacing w:before="120" w:after="120"/>
              <w:ind w:left="108" w:right="147"/>
              <w:rPr>
                <w:rFonts w:ascii="Arial" w:hAnsi="Arial" w:cs="Arial"/>
                <w:bCs/>
              </w:rPr>
            </w:pPr>
            <w:r w:rsidRPr="00870615">
              <w:rPr>
                <w:rFonts w:ascii="Arial" w:hAnsi="Arial" w:cs="Arial"/>
                <w:bCs/>
              </w:rPr>
              <w:t>Entreprises</w:t>
            </w:r>
            <w:r w:rsidR="00870615" w:rsidRPr="00870615">
              <w:rPr>
                <w:rFonts w:ascii="Arial" w:hAnsi="Arial" w:cs="Arial"/>
                <w:bCs/>
              </w:rPr>
              <w:t>.</w:t>
            </w:r>
          </w:p>
        </w:tc>
      </w:tr>
      <w:tr w:rsidR="004D1072" w:rsidRPr="00E61038" w14:paraId="5618419B" w14:textId="77777777" w:rsidTr="00723485">
        <w:trPr>
          <w:trHeight w:val="1221"/>
        </w:trPr>
        <w:tc>
          <w:tcPr>
            <w:tcW w:w="1984" w:type="dxa"/>
            <w:vAlign w:val="center"/>
          </w:tcPr>
          <w:p w14:paraId="3852FCB2" w14:textId="77777777" w:rsidR="004D1072" w:rsidRPr="00E61038" w:rsidRDefault="004D1072" w:rsidP="00075D04">
            <w:pPr>
              <w:pStyle w:val="TableParagraph"/>
              <w:ind w:left="170" w:right="156"/>
              <w:jc w:val="center"/>
              <w:rPr>
                <w:rFonts w:ascii="Arial" w:hAnsi="Arial" w:cs="Arial"/>
              </w:rPr>
            </w:pPr>
            <w:r w:rsidRPr="00E61038">
              <w:rPr>
                <w:rFonts w:ascii="Arial" w:hAnsi="Arial" w:cs="Arial"/>
              </w:rPr>
              <w:t>Points</w:t>
            </w:r>
            <w:r w:rsidRPr="00E61038">
              <w:rPr>
                <w:rFonts w:ascii="Arial" w:hAnsi="Arial" w:cs="Arial"/>
                <w:spacing w:val="-1"/>
              </w:rPr>
              <w:t xml:space="preserve"> </w:t>
            </w:r>
            <w:r w:rsidRPr="00E61038">
              <w:rPr>
                <w:rFonts w:ascii="Arial" w:hAnsi="Arial" w:cs="Arial"/>
              </w:rPr>
              <w:t>d’attention</w:t>
            </w:r>
          </w:p>
        </w:tc>
        <w:tc>
          <w:tcPr>
            <w:tcW w:w="8515" w:type="dxa"/>
            <w:shd w:val="clear" w:color="auto" w:fill="ECECEC"/>
            <w:vAlign w:val="center"/>
          </w:tcPr>
          <w:p w14:paraId="0283909B" w14:textId="77777777" w:rsidR="0090611D" w:rsidRPr="0090611D" w:rsidRDefault="0090611D" w:rsidP="00AE0B6C">
            <w:pPr>
              <w:pStyle w:val="TableParagraph"/>
              <w:spacing w:before="60" w:after="60"/>
              <w:ind w:left="108" w:right="147"/>
              <w:jc w:val="both"/>
              <w:rPr>
                <w:rFonts w:ascii="Arial" w:hAnsi="Arial" w:cs="Arial"/>
              </w:rPr>
            </w:pPr>
            <w:r w:rsidRPr="0090611D">
              <w:rPr>
                <w:rFonts w:ascii="Arial" w:hAnsi="Arial" w:cs="Arial"/>
              </w:rPr>
              <w:t xml:space="preserve">Les incubateurs d'entreprises ont pour but d'aider les entrepreneurs de start-ups. Les trois phases d'incubation sont constituées de : </w:t>
            </w:r>
          </w:p>
          <w:p w14:paraId="3B642CC2" w14:textId="34140229" w:rsidR="00973338" w:rsidRDefault="00973338" w:rsidP="00AE0B6C">
            <w:pPr>
              <w:pStyle w:val="TableParagraph"/>
              <w:numPr>
                <w:ilvl w:val="0"/>
                <w:numId w:val="22"/>
              </w:numPr>
              <w:spacing w:before="60" w:after="60"/>
              <w:ind w:left="720" w:right="147"/>
              <w:jc w:val="both"/>
              <w:rPr>
                <w:rFonts w:ascii="Arial" w:hAnsi="Arial" w:cs="Arial"/>
              </w:rPr>
            </w:pPr>
            <w:r>
              <w:rPr>
                <w:rFonts w:ascii="Arial" w:hAnsi="Arial" w:cs="Arial"/>
              </w:rPr>
              <w:t>l</w:t>
            </w:r>
            <w:r w:rsidR="0090611D" w:rsidRPr="00973338">
              <w:rPr>
                <w:rFonts w:ascii="Arial" w:hAnsi="Arial" w:cs="Arial"/>
              </w:rPr>
              <w:t xml:space="preserve">a préincubation, incluant les activités nécessaires pour soutenir l'entrepreneur potentiel dans son développement d'une idée, d'un modèle d'affaires et d'un plan ; </w:t>
            </w:r>
          </w:p>
          <w:p w14:paraId="21F8A538" w14:textId="21DD3556" w:rsidR="00973338" w:rsidRDefault="00973338" w:rsidP="00AE0B6C">
            <w:pPr>
              <w:pStyle w:val="TableParagraph"/>
              <w:numPr>
                <w:ilvl w:val="0"/>
                <w:numId w:val="22"/>
              </w:numPr>
              <w:spacing w:before="60" w:after="60"/>
              <w:ind w:left="720" w:right="147"/>
              <w:jc w:val="both"/>
              <w:rPr>
                <w:rFonts w:ascii="Arial" w:hAnsi="Arial" w:cs="Arial"/>
              </w:rPr>
            </w:pPr>
            <w:r>
              <w:rPr>
                <w:rFonts w:ascii="Arial" w:hAnsi="Arial" w:cs="Arial"/>
              </w:rPr>
              <w:t>l</w:t>
            </w:r>
            <w:r w:rsidR="0090611D" w:rsidRPr="00973338">
              <w:rPr>
                <w:rFonts w:ascii="Arial" w:hAnsi="Arial" w:cs="Arial"/>
              </w:rPr>
              <w:t>'incubation, incluant le soutien donné à l'entrepreneur allant de la phase start-up à la phase d'expansion</w:t>
            </w:r>
            <w:r w:rsidRPr="00973338">
              <w:rPr>
                <w:rFonts w:ascii="Arial" w:hAnsi="Arial" w:cs="Arial"/>
              </w:rPr>
              <w:t xml:space="preserve"> </w:t>
            </w:r>
            <w:r w:rsidR="0090611D" w:rsidRPr="00973338">
              <w:rPr>
                <w:rFonts w:ascii="Arial" w:hAnsi="Arial" w:cs="Arial"/>
              </w:rPr>
              <w:t>;</w:t>
            </w:r>
          </w:p>
          <w:p w14:paraId="68834174" w14:textId="77777777" w:rsidR="00686513" w:rsidRDefault="00973338" w:rsidP="00AE0B6C">
            <w:pPr>
              <w:pStyle w:val="TableParagraph"/>
              <w:numPr>
                <w:ilvl w:val="0"/>
                <w:numId w:val="22"/>
              </w:numPr>
              <w:spacing w:before="60" w:after="60"/>
              <w:ind w:left="720" w:right="147"/>
              <w:jc w:val="both"/>
              <w:rPr>
                <w:rFonts w:ascii="Arial" w:hAnsi="Arial" w:cs="Arial"/>
              </w:rPr>
            </w:pPr>
            <w:r>
              <w:rPr>
                <w:rFonts w:ascii="Arial" w:hAnsi="Arial" w:cs="Arial"/>
              </w:rPr>
              <w:t>l</w:t>
            </w:r>
            <w:r w:rsidR="0090611D" w:rsidRPr="00973338">
              <w:rPr>
                <w:rFonts w:ascii="Arial" w:hAnsi="Arial" w:cs="Arial"/>
              </w:rPr>
              <w:t>a post-incubation, incluant les activités à mener lorsque l'entreprise a atteint sa phase de maturité,</w:t>
            </w:r>
            <w:r w:rsidR="00A14C5C">
              <w:rPr>
                <w:rFonts w:ascii="Arial" w:hAnsi="Arial" w:cs="Arial"/>
              </w:rPr>
              <w:t xml:space="preserve"> étant </w:t>
            </w:r>
            <w:r w:rsidR="0090611D" w:rsidRPr="00973338">
              <w:rPr>
                <w:rFonts w:ascii="Arial" w:hAnsi="Arial" w:cs="Arial"/>
              </w:rPr>
              <w:t>ainsi prête à opérer par elle-même sur un marché</w:t>
            </w:r>
            <w:r w:rsidR="00686513">
              <w:rPr>
                <w:rFonts w:ascii="Arial" w:hAnsi="Arial" w:cs="Arial"/>
              </w:rPr>
              <w:t xml:space="preserve"> (l</w:t>
            </w:r>
            <w:r w:rsidR="0090611D" w:rsidRPr="000F180D">
              <w:rPr>
                <w:rFonts w:ascii="Arial" w:hAnsi="Arial" w:cs="Arial"/>
              </w:rPr>
              <w:t>a post-incubation se réfère au développement commercial, à l'internationalisation, au regroupement et à la constitution d'un réseau</w:t>
            </w:r>
            <w:r w:rsidR="00686513">
              <w:rPr>
                <w:rFonts w:ascii="Arial" w:hAnsi="Arial" w:cs="Arial"/>
              </w:rPr>
              <w:t>)</w:t>
            </w:r>
            <w:r w:rsidR="0090611D" w:rsidRPr="000F180D">
              <w:rPr>
                <w:rFonts w:ascii="Arial" w:hAnsi="Arial" w:cs="Arial"/>
              </w:rPr>
              <w:t>.</w:t>
            </w:r>
          </w:p>
          <w:p w14:paraId="654CD59F" w14:textId="661AFE57" w:rsidR="0090611D" w:rsidRPr="00686513" w:rsidRDefault="00686513" w:rsidP="00AE0B6C">
            <w:pPr>
              <w:pStyle w:val="TableParagraph"/>
              <w:spacing w:before="60" w:after="60"/>
              <w:ind w:right="147"/>
              <w:jc w:val="both"/>
              <w:rPr>
                <w:rFonts w:ascii="Arial" w:hAnsi="Arial" w:cs="Arial"/>
                <w:b/>
                <w:bCs/>
                <w:i/>
                <w:iCs/>
              </w:rPr>
            </w:pPr>
            <w:r>
              <w:rPr>
                <w:rFonts w:ascii="Arial" w:hAnsi="Arial" w:cs="Arial"/>
              </w:rPr>
              <w:t xml:space="preserve">NB : </w:t>
            </w:r>
            <w:r w:rsidRPr="00686513">
              <w:rPr>
                <w:rFonts w:ascii="Arial" w:hAnsi="Arial" w:cs="Arial"/>
                <w:b/>
                <w:bCs/>
                <w:i/>
                <w:iCs/>
              </w:rPr>
              <w:t>l</w:t>
            </w:r>
            <w:r w:rsidR="0090611D" w:rsidRPr="00686513">
              <w:rPr>
                <w:rFonts w:ascii="Arial" w:hAnsi="Arial" w:cs="Arial"/>
                <w:b/>
                <w:bCs/>
                <w:i/>
                <w:iCs/>
              </w:rPr>
              <w:t>es incubateurs positionnés comme "post-incubateurs" sont parfois désignés "accélérateurs".</w:t>
            </w:r>
          </w:p>
          <w:p w14:paraId="62B5089C" w14:textId="4FAC1784" w:rsidR="004D1072" w:rsidRPr="00E61038" w:rsidRDefault="0090611D" w:rsidP="00AE0B6C">
            <w:pPr>
              <w:pStyle w:val="TableParagraph"/>
              <w:spacing w:before="120" w:after="120"/>
              <w:ind w:left="108" w:right="147"/>
              <w:jc w:val="both"/>
              <w:rPr>
                <w:rFonts w:ascii="Arial" w:hAnsi="Arial" w:cs="Arial"/>
              </w:rPr>
            </w:pPr>
            <w:r w:rsidRPr="0090611D">
              <w:rPr>
                <w:rFonts w:ascii="Arial" w:hAnsi="Arial" w:cs="Arial"/>
              </w:rPr>
              <w:t>L'incubateur renseigne le nombre de clients entrepreneurs avec lesquels il établit des relations structurées. Ceci exclut les contacts préliminaires (comme des entretiens téléphoniques) avec des entrepreneurs potentiels. Pour le calcul de l'indicateur couvrant la préincubation, les entrepreneurs potentiels sont considérés comme auto-entrepreneurs, et donc comptabilisés comme des micro-entreprises.</w:t>
            </w:r>
          </w:p>
        </w:tc>
      </w:tr>
      <w:tr w:rsidR="004D1072" w:rsidRPr="00E61038" w14:paraId="67FC493D" w14:textId="77777777" w:rsidTr="00723485">
        <w:trPr>
          <w:trHeight w:val="3172"/>
        </w:trPr>
        <w:tc>
          <w:tcPr>
            <w:tcW w:w="1984" w:type="dxa"/>
            <w:vAlign w:val="center"/>
          </w:tcPr>
          <w:p w14:paraId="477AC23D" w14:textId="664250AF" w:rsidR="004D1072" w:rsidRPr="00E61038" w:rsidRDefault="0096012C" w:rsidP="001D0A88">
            <w:pPr>
              <w:pStyle w:val="TableParagraph"/>
              <w:ind w:left="166" w:right="156"/>
              <w:jc w:val="center"/>
              <w:rPr>
                <w:rFonts w:ascii="Arial" w:hAnsi="Arial" w:cs="Arial"/>
              </w:rPr>
            </w:pPr>
            <w:r>
              <w:rPr>
                <w:rFonts w:ascii="Arial" w:hAnsi="Arial" w:cs="Arial"/>
              </w:rPr>
              <w:t>Typologie indicative d’actions concernées</w:t>
            </w:r>
          </w:p>
        </w:tc>
        <w:tc>
          <w:tcPr>
            <w:tcW w:w="8515" w:type="dxa"/>
            <w:vAlign w:val="center"/>
          </w:tcPr>
          <w:p w14:paraId="6D5E4454" w14:textId="13FBF5D7" w:rsidR="0096012C" w:rsidRPr="0096012C" w:rsidRDefault="007B45C6" w:rsidP="00AE0B6C">
            <w:pPr>
              <w:pStyle w:val="TableParagraph"/>
              <w:spacing w:after="120"/>
              <w:ind w:right="147"/>
              <w:jc w:val="both"/>
              <w:rPr>
                <w:rFonts w:ascii="Arial" w:hAnsi="Arial" w:cs="Arial"/>
              </w:rPr>
            </w:pPr>
            <w:r>
              <w:rPr>
                <w:rFonts w:ascii="Arial" w:hAnsi="Arial" w:cs="Arial"/>
              </w:rPr>
              <w:t xml:space="preserve">- </w:t>
            </w:r>
            <w:r w:rsidR="0096012C" w:rsidRPr="0096012C">
              <w:rPr>
                <w:rFonts w:ascii="Arial" w:hAnsi="Arial" w:cs="Arial"/>
              </w:rPr>
              <w:t>Actions d’accompagnement à la maturation d'entreprises innovantes ou de projet de création d'entreprises innovantes, portées par des incubateurs</w:t>
            </w:r>
            <w:r>
              <w:rPr>
                <w:rFonts w:ascii="Arial" w:hAnsi="Arial" w:cs="Arial"/>
              </w:rPr>
              <w:t>.</w:t>
            </w:r>
          </w:p>
          <w:p w14:paraId="547035BD" w14:textId="15FD895C" w:rsidR="0096012C" w:rsidRPr="0096012C" w:rsidRDefault="007B45C6" w:rsidP="00AE0B6C">
            <w:pPr>
              <w:pStyle w:val="TableParagraph"/>
              <w:spacing w:before="120" w:after="120"/>
              <w:ind w:right="147"/>
              <w:jc w:val="both"/>
              <w:rPr>
                <w:rFonts w:ascii="Arial" w:hAnsi="Arial" w:cs="Arial"/>
              </w:rPr>
            </w:pPr>
            <w:r>
              <w:rPr>
                <w:rFonts w:ascii="Arial" w:hAnsi="Arial" w:cs="Arial"/>
              </w:rPr>
              <w:t xml:space="preserve">- </w:t>
            </w:r>
            <w:r w:rsidR="0096012C" w:rsidRPr="0096012C">
              <w:rPr>
                <w:rFonts w:ascii="Arial" w:hAnsi="Arial" w:cs="Arial"/>
              </w:rPr>
              <w:t>Actions d’accompagnement à l’innovation des PME y compris pour une meilleure intégration du design</w:t>
            </w:r>
            <w:r>
              <w:rPr>
                <w:rFonts w:ascii="Arial" w:hAnsi="Arial" w:cs="Arial"/>
              </w:rPr>
              <w:t>.</w:t>
            </w:r>
          </w:p>
          <w:p w14:paraId="19CA60F9" w14:textId="0D828E2D" w:rsidR="0096012C" w:rsidRDefault="007B45C6" w:rsidP="00AE0B6C">
            <w:pPr>
              <w:pStyle w:val="TableParagraph"/>
              <w:spacing w:before="120" w:after="120"/>
              <w:ind w:right="147"/>
              <w:jc w:val="both"/>
              <w:rPr>
                <w:rFonts w:ascii="Arial" w:hAnsi="Arial" w:cs="Arial"/>
              </w:rPr>
            </w:pPr>
            <w:r>
              <w:rPr>
                <w:rFonts w:ascii="Arial" w:hAnsi="Arial" w:cs="Arial"/>
              </w:rPr>
              <w:t xml:space="preserve">- </w:t>
            </w:r>
            <w:r w:rsidR="0096012C" w:rsidRPr="0096012C">
              <w:rPr>
                <w:rFonts w:ascii="Arial" w:hAnsi="Arial" w:cs="Arial"/>
              </w:rPr>
              <w:t>Actions d’accompagnement à la transition environnementale des PME (en réponse aux enjeux de l’urgence climatique et d’une économie circulaire)</w:t>
            </w:r>
            <w:r>
              <w:rPr>
                <w:rFonts w:ascii="Arial" w:hAnsi="Arial" w:cs="Arial"/>
              </w:rPr>
              <w:t>.</w:t>
            </w:r>
          </w:p>
          <w:p w14:paraId="29FCF2D3" w14:textId="44657ACF" w:rsidR="004D1072" w:rsidRPr="00E61038" w:rsidRDefault="007B45C6" w:rsidP="00AE0B6C">
            <w:pPr>
              <w:pStyle w:val="TableParagraph"/>
              <w:spacing w:before="120"/>
              <w:ind w:right="147"/>
              <w:jc w:val="both"/>
              <w:rPr>
                <w:rFonts w:ascii="Arial" w:hAnsi="Arial" w:cs="Arial"/>
              </w:rPr>
            </w:pPr>
            <w:r>
              <w:rPr>
                <w:rFonts w:ascii="Arial" w:hAnsi="Arial" w:cs="Arial"/>
              </w:rPr>
              <w:t xml:space="preserve">- </w:t>
            </w:r>
            <w:r w:rsidR="0096012C" w:rsidRPr="0096012C">
              <w:rPr>
                <w:rFonts w:ascii="Arial" w:hAnsi="Arial" w:cs="Arial"/>
              </w:rPr>
              <w:t>Action d’accompagnement à la transition numérique des PME en réponse aux enjeux de sécurité et de stockage des données, ainsi que d’appropriation des nouvelles technologies.</w:t>
            </w:r>
          </w:p>
        </w:tc>
      </w:tr>
      <w:tr w:rsidR="004D1072" w:rsidRPr="00E61038" w14:paraId="1B5D982F" w14:textId="77777777" w:rsidTr="00723485">
        <w:trPr>
          <w:trHeight w:val="489"/>
        </w:trPr>
        <w:tc>
          <w:tcPr>
            <w:tcW w:w="1984" w:type="dxa"/>
            <w:vAlign w:val="center"/>
          </w:tcPr>
          <w:p w14:paraId="170582A7" w14:textId="341F9BF3" w:rsidR="004D1072" w:rsidRPr="00E61038" w:rsidRDefault="00AF3776" w:rsidP="006775F1">
            <w:pPr>
              <w:pStyle w:val="TableParagraph"/>
              <w:spacing w:after="120" w:line="242" w:lineRule="exact"/>
              <w:ind w:left="170" w:right="159"/>
              <w:jc w:val="center"/>
              <w:rPr>
                <w:rFonts w:ascii="Arial" w:hAnsi="Arial" w:cs="Arial"/>
              </w:rPr>
            </w:pPr>
            <w:r>
              <w:rPr>
                <w:rFonts w:ascii="Arial" w:hAnsi="Arial" w:cs="Arial"/>
              </w:rPr>
              <w:t>Méthode de collecte</w:t>
            </w:r>
          </w:p>
        </w:tc>
        <w:tc>
          <w:tcPr>
            <w:tcW w:w="8515" w:type="dxa"/>
            <w:shd w:val="clear" w:color="auto" w:fill="ECECEC"/>
            <w:vAlign w:val="center"/>
          </w:tcPr>
          <w:p w14:paraId="3644C00B" w14:textId="5F47EE98" w:rsidR="00AF3776" w:rsidRPr="001A361B" w:rsidRDefault="00AF3776" w:rsidP="00AE0B6C">
            <w:pPr>
              <w:pStyle w:val="TableParagraph"/>
              <w:spacing w:before="60" w:after="120" w:line="243" w:lineRule="exact"/>
              <w:ind w:left="108" w:right="147"/>
              <w:jc w:val="both"/>
              <w:rPr>
                <w:rFonts w:ascii="Arial" w:hAnsi="Arial" w:cs="Arial"/>
              </w:rPr>
            </w:pPr>
            <w:r w:rsidRPr="001A361B">
              <w:rPr>
                <w:rFonts w:ascii="Arial" w:hAnsi="Arial" w:cs="Arial"/>
              </w:rPr>
              <w:t>Afin de répondre aux exigences règlementaires de la Commission européenne, nous demandons au porteur de remplir le tableur annexé à l’appel à projet (</w:t>
            </w:r>
            <w:r w:rsidR="00AE47A3">
              <w:rPr>
                <w:rFonts w:ascii="Arial" w:hAnsi="Arial" w:cs="Arial"/>
              </w:rPr>
              <w:t xml:space="preserve">voir le </w:t>
            </w:r>
            <w:r w:rsidRPr="001A361B">
              <w:rPr>
                <w:rFonts w:ascii="Arial" w:hAnsi="Arial" w:cs="Arial"/>
              </w:rPr>
              <w:t>tableau de données compilées,</w:t>
            </w:r>
            <w:r>
              <w:rPr>
                <w:rFonts w:ascii="Arial" w:hAnsi="Arial" w:cs="Arial"/>
              </w:rPr>
              <w:t xml:space="preserve"> qui est une pièce justificative,</w:t>
            </w:r>
            <w:r w:rsidRPr="001A361B">
              <w:rPr>
                <w:rFonts w:ascii="Arial" w:hAnsi="Arial" w:cs="Arial"/>
              </w:rPr>
              <w:t xml:space="preserve"> </w:t>
            </w:r>
            <w:r w:rsidR="00AE47A3" w:rsidRPr="00AE47A3">
              <w:rPr>
                <w:rFonts w:ascii="Arial" w:hAnsi="Arial" w:cs="Arial"/>
                <w:b/>
                <w:bCs/>
              </w:rPr>
              <w:t xml:space="preserve">en </w:t>
            </w:r>
            <w:r w:rsidR="00062EB7" w:rsidRPr="00AE47A3">
              <w:rPr>
                <w:rFonts w:ascii="Arial" w:hAnsi="Arial" w:cs="Arial"/>
                <w:b/>
                <w:bCs/>
              </w:rPr>
              <w:t>annexe 7</w:t>
            </w:r>
            <w:r w:rsidRPr="001A361B">
              <w:rPr>
                <w:rFonts w:ascii="Arial" w:hAnsi="Arial" w:cs="Arial"/>
              </w:rPr>
              <w:t>) :</w:t>
            </w:r>
          </w:p>
          <w:p w14:paraId="313FC65C" w14:textId="3485AD20" w:rsidR="00AF3776" w:rsidRPr="001A361B" w:rsidRDefault="00A73F8F" w:rsidP="00AE0B6C">
            <w:pPr>
              <w:pStyle w:val="TableParagraph"/>
              <w:spacing w:line="243" w:lineRule="exact"/>
              <w:ind w:right="147"/>
              <w:jc w:val="both"/>
              <w:rPr>
                <w:rFonts w:ascii="Arial" w:hAnsi="Arial" w:cs="Arial"/>
              </w:rPr>
            </w:pPr>
            <w:r>
              <w:rPr>
                <w:rFonts w:ascii="Arial" w:hAnsi="Arial" w:cs="Arial"/>
              </w:rPr>
              <w:t xml:space="preserve"> </w:t>
            </w:r>
            <w:r w:rsidR="00253ADE" w:rsidRPr="00AE47A3">
              <w:rPr>
                <w:rFonts w:ascii="Arial" w:hAnsi="Arial" w:cs="Arial"/>
              </w:rPr>
              <w:t xml:space="preserve">Ce tableur </w:t>
            </w:r>
            <w:r w:rsidR="00AF3776" w:rsidRPr="00AE47A3">
              <w:rPr>
                <w:rFonts w:ascii="Arial" w:hAnsi="Arial" w:cs="Arial"/>
              </w:rPr>
              <w:t xml:space="preserve">permet </w:t>
            </w:r>
            <w:r w:rsidR="00AF3776" w:rsidRPr="001A361B">
              <w:rPr>
                <w:rFonts w:ascii="Arial" w:hAnsi="Arial" w:cs="Arial"/>
              </w:rPr>
              <w:t xml:space="preserve">de collecter : </w:t>
            </w:r>
          </w:p>
          <w:p w14:paraId="76A97EE7" w14:textId="4A329F7E" w:rsidR="00AF3776" w:rsidRPr="001A361B" w:rsidRDefault="00AF3776" w:rsidP="00AE0B6C">
            <w:pPr>
              <w:pStyle w:val="TableParagraph"/>
              <w:numPr>
                <w:ilvl w:val="0"/>
                <w:numId w:val="24"/>
              </w:numPr>
              <w:spacing w:line="243" w:lineRule="exact"/>
              <w:ind w:right="147"/>
              <w:jc w:val="both"/>
              <w:rPr>
                <w:rFonts w:ascii="Arial" w:hAnsi="Arial" w:cs="Arial"/>
              </w:rPr>
            </w:pPr>
            <w:r>
              <w:rPr>
                <w:rFonts w:ascii="Arial" w:hAnsi="Arial" w:cs="Arial"/>
              </w:rPr>
              <w:t>l</w:t>
            </w:r>
            <w:r w:rsidRPr="001A361B">
              <w:rPr>
                <w:rFonts w:ascii="Arial" w:hAnsi="Arial" w:cs="Arial"/>
              </w:rPr>
              <w:t xml:space="preserve">e numéro SIRET des entreprises soutenues : la </w:t>
            </w:r>
            <w:r w:rsidR="00A73F8F">
              <w:rPr>
                <w:rFonts w:ascii="Arial" w:hAnsi="Arial" w:cs="Arial"/>
              </w:rPr>
              <w:t>R</w:t>
            </w:r>
            <w:r w:rsidRPr="001A361B">
              <w:rPr>
                <w:rFonts w:ascii="Arial" w:hAnsi="Arial" w:cs="Arial"/>
              </w:rPr>
              <w:t>égion pourra ainsi dédoublonner afin de collecter le nombre d’entreprises soutenues et non pas le nombre de soutien ;</w:t>
            </w:r>
          </w:p>
          <w:p w14:paraId="5F7648B2" w14:textId="77777777" w:rsidR="00AF3776" w:rsidRPr="001A361B" w:rsidRDefault="00AF3776" w:rsidP="00AE0B6C">
            <w:pPr>
              <w:pStyle w:val="TableParagraph"/>
              <w:numPr>
                <w:ilvl w:val="0"/>
                <w:numId w:val="24"/>
              </w:numPr>
              <w:spacing w:line="243" w:lineRule="exact"/>
              <w:ind w:right="147"/>
              <w:jc w:val="both"/>
              <w:rPr>
                <w:rFonts w:ascii="Arial" w:hAnsi="Arial" w:cs="Arial"/>
              </w:rPr>
            </w:pPr>
            <w:r>
              <w:rPr>
                <w:rFonts w:ascii="Arial" w:hAnsi="Arial" w:cs="Arial"/>
              </w:rPr>
              <w:t>le</w:t>
            </w:r>
            <w:r w:rsidRPr="001A361B">
              <w:rPr>
                <w:rFonts w:ascii="Arial" w:hAnsi="Arial" w:cs="Arial"/>
              </w:rPr>
              <w:t xml:space="preserve"> type de soutien ;</w:t>
            </w:r>
          </w:p>
          <w:p w14:paraId="572C881A" w14:textId="4D109EF3" w:rsidR="00AF3776" w:rsidRPr="00A61569" w:rsidRDefault="00AF3776" w:rsidP="00AE0B6C">
            <w:pPr>
              <w:pStyle w:val="TableParagraph"/>
              <w:numPr>
                <w:ilvl w:val="0"/>
                <w:numId w:val="24"/>
              </w:numPr>
              <w:spacing w:line="243" w:lineRule="exact"/>
              <w:ind w:right="147"/>
              <w:jc w:val="both"/>
              <w:rPr>
                <w:rFonts w:ascii="Arial" w:hAnsi="Arial" w:cs="Arial"/>
              </w:rPr>
            </w:pPr>
            <w:r>
              <w:rPr>
                <w:rFonts w:ascii="Arial" w:hAnsi="Arial" w:cs="Arial"/>
              </w:rPr>
              <w:t>des</w:t>
            </w:r>
            <w:r w:rsidRPr="001A361B">
              <w:rPr>
                <w:rFonts w:ascii="Arial" w:hAnsi="Arial" w:cs="Arial"/>
              </w:rPr>
              <w:t xml:space="preserve"> coordonnées sur les entreprises soutenues, ce qui permettra de</w:t>
            </w:r>
            <w:r w:rsidR="00A61569">
              <w:rPr>
                <w:rFonts w:ascii="Arial" w:hAnsi="Arial" w:cs="Arial"/>
              </w:rPr>
              <w:t xml:space="preserve"> </w:t>
            </w:r>
            <w:r w:rsidRPr="00A61569">
              <w:rPr>
                <w:rFonts w:ascii="Arial" w:hAnsi="Arial" w:cs="Arial"/>
              </w:rPr>
              <w:t>mener des évaluations d’impact sur le moyen ou long terme ;</w:t>
            </w:r>
          </w:p>
          <w:p w14:paraId="3605E637" w14:textId="6CBD4825" w:rsidR="004D1072" w:rsidRPr="00E61038" w:rsidRDefault="00A73F8F" w:rsidP="00AE0B6C">
            <w:pPr>
              <w:pStyle w:val="TableParagraph"/>
              <w:spacing w:before="120" w:after="60" w:line="242" w:lineRule="exact"/>
              <w:ind w:left="108" w:right="147"/>
              <w:jc w:val="both"/>
              <w:rPr>
                <w:rFonts w:ascii="Arial" w:hAnsi="Arial" w:cs="Arial"/>
              </w:rPr>
            </w:pPr>
            <w:r>
              <w:rPr>
                <w:rFonts w:ascii="Arial" w:hAnsi="Arial" w:cs="Arial"/>
              </w:rPr>
              <w:t>E</w:t>
            </w:r>
            <w:r w:rsidR="00AF3776" w:rsidRPr="001A361B">
              <w:rPr>
                <w:rFonts w:ascii="Arial" w:hAnsi="Arial" w:cs="Arial"/>
              </w:rPr>
              <w:t>n cas de flou sur les dates de début et de fin du soutien, le porteur peut renseigner les dates de début et de fin d’opération.</w:t>
            </w:r>
          </w:p>
        </w:tc>
      </w:tr>
      <w:tr w:rsidR="00AF3776" w:rsidRPr="00E61038" w14:paraId="54CD3490" w14:textId="77777777" w:rsidTr="00723485">
        <w:trPr>
          <w:trHeight w:val="489"/>
        </w:trPr>
        <w:tc>
          <w:tcPr>
            <w:tcW w:w="1984" w:type="dxa"/>
            <w:vAlign w:val="center"/>
          </w:tcPr>
          <w:p w14:paraId="683547D8" w14:textId="1D465586" w:rsidR="00AF3776" w:rsidRDefault="00AF3776" w:rsidP="0072126A">
            <w:pPr>
              <w:pStyle w:val="TableParagraph"/>
              <w:spacing w:before="120" w:after="120" w:line="242" w:lineRule="exact"/>
              <w:ind w:left="170" w:right="159"/>
              <w:jc w:val="center"/>
              <w:rPr>
                <w:rFonts w:ascii="Arial" w:hAnsi="Arial" w:cs="Arial"/>
              </w:rPr>
            </w:pPr>
            <w:r>
              <w:rPr>
                <w:rFonts w:ascii="Arial" w:hAnsi="Arial" w:cs="Arial"/>
              </w:rPr>
              <w:t xml:space="preserve">Stade de </w:t>
            </w:r>
            <w:r w:rsidR="0072126A">
              <w:rPr>
                <w:rFonts w:ascii="Arial" w:hAnsi="Arial" w:cs="Arial"/>
              </w:rPr>
              <w:br/>
            </w:r>
            <w:r>
              <w:rPr>
                <w:rFonts w:ascii="Arial" w:hAnsi="Arial" w:cs="Arial"/>
              </w:rPr>
              <w:t>la collecte</w:t>
            </w:r>
          </w:p>
        </w:tc>
        <w:tc>
          <w:tcPr>
            <w:tcW w:w="8515" w:type="dxa"/>
            <w:shd w:val="clear" w:color="auto" w:fill="ECECEC"/>
            <w:vAlign w:val="center"/>
          </w:tcPr>
          <w:p w14:paraId="5F121C1C" w14:textId="6EED0347" w:rsidR="00AF3776" w:rsidRPr="001A361B" w:rsidRDefault="00120C89" w:rsidP="00AE0B6C">
            <w:pPr>
              <w:pStyle w:val="TableParagraph"/>
              <w:spacing w:before="120" w:after="120" w:line="243" w:lineRule="exact"/>
              <w:ind w:left="107" w:right="147"/>
              <w:jc w:val="both"/>
              <w:rPr>
                <w:rFonts w:ascii="Arial" w:hAnsi="Arial" w:cs="Arial"/>
              </w:rPr>
            </w:pPr>
            <w:r w:rsidRPr="00120C89">
              <w:rPr>
                <w:rFonts w:ascii="Arial" w:hAnsi="Arial" w:cs="Arial"/>
              </w:rPr>
              <w:t>Achèvement du projet ou lors d’une demande de paiement (acompte/solde).</w:t>
            </w:r>
          </w:p>
        </w:tc>
      </w:tr>
    </w:tbl>
    <w:p w14:paraId="458317CC" w14:textId="571EAB88" w:rsidR="004D1072" w:rsidRPr="00AA705F" w:rsidRDefault="00120C89" w:rsidP="00AA705F">
      <w:pPr>
        <w:ind w:left="720" w:firstLine="720"/>
        <w:rPr>
          <w:rFonts w:ascii="Arial" w:hAnsi="Arial" w:cs="Arial"/>
          <w:sz w:val="24"/>
          <w:szCs w:val="24"/>
          <w:u w:val="single"/>
        </w:rPr>
      </w:pPr>
      <w:r w:rsidRPr="00AA705F">
        <w:rPr>
          <w:rFonts w:ascii="Arial" w:hAnsi="Arial" w:cs="Arial"/>
          <w:sz w:val="24"/>
          <w:szCs w:val="24"/>
          <w:u w:val="single"/>
        </w:rPr>
        <w:t>Indicateurs renseignés par l’autorité de gestion et pas par le porteur</w:t>
      </w:r>
    </w:p>
    <w:p w14:paraId="734FF63A" w14:textId="77777777" w:rsidR="00120C89" w:rsidRDefault="00120C89" w:rsidP="004D1072">
      <w:pPr>
        <w:rPr>
          <w:rFonts w:ascii="Arial" w:hAnsi="Arial" w:cs="Arial"/>
        </w:rPr>
      </w:pPr>
    </w:p>
    <w:tbl>
      <w:tblPr>
        <w:tblStyle w:val="NormalTable0"/>
        <w:tblW w:w="0" w:type="auto"/>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4"/>
        <w:gridCol w:w="8080"/>
      </w:tblGrid>
      <w:tr w:rsidR="00120C89" w:rsidRPr="00E61038" w14:paraId="7FE7E160" w14:textId="77777777">
        <w:trPr>
          <w:trHeight w:val="201"/>
        </w:trPr>
        <w:tc>
          <w:tcPr>
            <w:tcW w:w="1984" w:type="dxa"/>
            <w:tcBorders>
              <w:top w:val="single" w:sz="4" w:space="0" w:color="auto"/>
              <w:left w:val="single" w:sz="4" w:space="0" w:color="auto"/>
              <w:bottom w:val="single" w:sz="4" w:space="0" w:color="auto"/>
              <w:right w:val="single" w:sz="4" w:space="0" w:color="auto"/>
            </w:tcBorders>
            <w:vAlign w:val="center"/>
          </w:tcPr>
          <w:p w14:paraId="1CEB20F5" w14:textId="4507BC29" w:rsidR="00120C89" w:rsidRPr="00E61038" w:rsidRDefault="00120C89">
            <w:pPr>
              <w:pStyle w:val="TableParagraph"/>
              <w:spacing w:before="120" w:after="120"/>
              <w:ind w:left="98" w:right="132"/>
              <w:jc w:val="center"/>
              <w:rPr>
                <w:rFonts w:ascii="Arial" w:hAnsi="Arial" w:cs="Arial"/>
                <w:b/>
              </w:rPr>
            </w:pPr>
            <w:r>
              <w:rPr>
                <w:rFonts w:ascii="Arial" w:hAnsi="Arial" w:cs="Arial"/>
              </w:rPr>
              <w:tab/>
            </w:r>
            <w:r w:rsidRPr="00E61038">
              <w:rPr>
                <w:rFonts w:ascii="Arial" w:hAnsi="Arial" w:cs="Arial"/>
                <w:b/>
              </w:rPr>
              <w:t>RC</w:t>
            </w:r>
            <w:r>
              <w:rPr>
                <w:rFonts w:ascii="Arial" w:hAnsi="Arial" w:cs="Arial"/>
                <w:b/>
              </w:rPr>
              <w:t>O01</w:t>
            </w:r>
          </w:p>
        </w:tc>
        <w:tc>
          <w:tcPr>
            <w:tcW w:w="8080" w:type="dxa"/>
            <w:tcBorders>
              <w:top w:val="single" w:sz="4" w:space="0" w:color="auto"/>
              <w:left w:val="single" w:sz="4" w:space="0" w:color="auto"/>
              <w:bottom w:val="single" w:sz="4" w:space="0" w:color="auto"/>
              <w:right w:val="single" w:sz="4" w:space="0" w:color="auto"/>
            </w:tcBorders>
            <w:vAlign w:val="center"/>
          </w:tcPr>
          <w:p w14:paraId="035C1D97" w14:textId="5059D9D1" w:rsidR="00120C89" w:rsidRPr="00E61038" w:rsidRDefault="00120C89">
            <w:pPr>
              <w:pStyle w:val="TableParagraph"/>
              <w:spacing w:before="120" w:after="120"/>
              <w:ind w:left="1952" w:hanging="1800"/>
              <w:jc w:val="center"/>
              <w:rPr>
                <w:rFonts w:ascii="Arial" w:hAnsi="Arial" w:cs="Arial"/>
                <w:b/>
              </w:rPr>
            </w:pPr>
            <w:r>
              <w:rPr>
                <w:rFonts w:ascii="Arial" w:hAnsi="Arial" w:cs="Arial"/>
                <w:b/>
              </w:rPr>
              <w:t>Entreprises bénéficiant d’un soutien</w:t>
            </w:r>
          </w:p>
        </w:tc>
      </w:tr>
      <w:tr w:rsidR="00120C89" w:rsidRPr="00E61038" w14:paraId="462FAF68" w14:textId="77777777">
        <w:trPr>
          <w:trHeight w:val="731"/>
        </w:trPr>
        <w:tc>
          <w:tcPr>
            <w:tcW w:w="1984" w:type="dxa"/>
            <w:tcBorders>
              <w:top w:val="single" w:sz="4" w:space="0" w:color="auto"/>
            </w:tcBorders>
            <w:vAlign w:val="center"/>
          </w:tcPr>
          <w:p w14:paraId="7DBE1090" w14:textId="77777777" w:rsidR="00120C89" w:rsidRDefault="00120C89">
            <w:pPr>
              <w:pStyle w:val="TableParagraph"/>
              <w:spacing w:before="120" w:line="243" w:lineRule="exact"/>
              <w:ind w:left="170" w:right="159"/>
              <w:jc w:val="center"/>
              <w:rPr>
                <w:rFonts w:ascii="Arial" w:hAnsi="Arial" w:cs="Arial"/>
                <w:spacing w:val="-3"/>
              </w:rPr>
            </w:pPr>
            <w:r w:rsidRPr="00E61038">
              <w:rPr>
                <w:rFonts w:ascii="Arial" w:hAnsi="Arial" w:cs="Arial"/>
              </w:rPr>
              <w:t>Définition</w:t>
            </w:r>
            <w:r w:rsidRPr="00E61038">
              <w:rPr>
                <w:rFonts w:ascii="Arial" w:hAnsi="Arial" w:cs="Arial"/>
                <w:spacing w:val="-3"/>
              </w:rPr>
              <w:t xml:space="preserve"> </w:t>
            </w:r>
          </w:p>
          <w:p w14:paraId="7F8E6BB4" w14:textId="77777777" w:rsidR="00120C89" w:rsidRPr="00E61038" w:rsidRDefault="00120C89">
            <w:pPr>
              <w:pStyle w:val="TableParagraph"/>
              <w:spacing w:line="243" w:lineRule="exact"/>
              <w:ind w:left="170" w:right="159"/>
              <w:jc w:val="center"/>
              <w:rPr>
                <w:rFonts w:ascii="Arial" w:hAnsi="Arial" w:cs="Arial"/>
              </w:rPr>
            </w:pPr>
            <w:r w:rsidRPr="00E61038">
              <w:rPr>
                <w:rFonts w:ascii="Arial" w:hAnsi="Arial" w:cs="Arial"/>
              </w:rPr>
              <w:t>de l’Union</w:t>
            </w:r>
          </w:p>
          <w:p w14:paraId="15C6E14A" w14:textId="77777777" w:rsidR="00120C89" w:rsidRPr="00E61038" w:rsidRDefault="00120C89">
            <w:pPr>
              <w:pStyle w:val="TableParagraph"/>
              <w:spacing w:after="120" w:line="223" w:lineRule="exact"/>
              <w:ind w:left="170" w:right="159"/>
              <w:jc w:val="center"/>
              <w:rPr>
                <w:rFonts w:ascii="Arial" w:hAnsi="Arial" w:cs="Arial"/>
              </w:rPr>
            </w:pPr>
            <w:r w:rsidRPr="00E61038">
              <w:rPr>
                <w:rFonts w:ascii="Arial" w:hAnsi="Arial" w:cs="Arial"/>
              </w:rPr>
              <w:t>européenne</w:t>
            </w:r>
          </w:p>
        </w:tc>
        <w:tc>
          <w:tcPr>
            <w:tcW w:w="8080" w:type="dxa"/>
            <w:tcBorders>
              <w:top w:val="single" w:sz="4" w:space="0" w:color="auto"/>
            </w:tcBorders>
            <w:shd w:val="clear" w:color="auto" w:fill="ECECEC"/>
            <w:vAlign w:val="center"/>
          </w:tcPr>
          <w:p w14:paraId="018EF36E" w14:textId="77777777" w:rsidR="0086164A" w:rsidRPr="0086164A" w:rsidRDefault="0086164A" w:rsidP="00AE0B6C">
            <w:pPr>
              <w:pStyle w:val="TableParagraph"/>
              <w:spacing w:before="120" w:after="120"/>
              <w:ind w:left="108" w:right="147"/>
              <w:jc w:val="both"/>
              <w:rPr>
                <w:rFonts w:ascii="Arial" w:hAnsi="Arial" w:cs="Arial"/>
              </w:rPr>
            </w:pPr>
            <w:r w:rsidRPr="0086164A">
              <w:rPr>
                <w:rFonts w:ascii="Arial" w:hAnsi="Arial" w:cs="Arial"/>
              </w:rPr>
              <w:t>L'indicateur considère toutes les formes de soutiens, financiers et non financiers, accordé aux entreprises avec l'aide du FEDER.</w:t>
            </w:r>
          </w:p>
          <w:p w14:paraId="0FDD9989" w14:textId="77777777" w:rsidR="00E72786" w:rsidRDefault="0086164A" w:rsidP="00AE0B6C">
            <w:pPr>
              <w:pStyle w:val="TableParagraph"/>
              <w:spacing w:before="120" w:after="120"/>
              <w:ind w:left="108" w:right="147"/>
              <w:jc w:val="both"/>
              <w:rPr>
                <w:rFonts w:ascii="Arial" w:hAnsi="Arial" w:cs="Arial"/>
              </w:rPr>
            </w:pPr>
            <w:r w:rsidRPr="0086164A">
              <w:rPr>
                <w:rFonts w:ascii="Arial" w:hAnsi="Arial" w:cs="Arial"/>
              </w:rPr>
              <w:t xml:space="preserve">Il convient de noter que les indicateurs RCO01 à RCO05 mesurent le nombre des entreprises et que le comptage multiple n’est pas autorisé (c’est-à-dire qu’une entreprise bénéficiant de subventions à plusieurs reprises compte pour une seule entreprise). </w:t>
            </w:r>
          </w:p>
          <w:p w14:paraId="065CE74D" w14:textId="77777777" w:rsidR="00395561" w:rsidRDefault="0086164A" w:rsidP="00AE0B6C">
            <w:pPr>
              <w:pStyle w:val="TableParagraph"/>
              <w:spacing w:before="120" w:after="120"/>
              <w:ind w:left="108" w:right="147"/>
              <w:jc w:val="both"/>
              <w:rPr>
                <w:rFonts w:ascii="Arial" w:hAnsi="Arial" w:cs="Arial"/>
              </w:rPr>
            </w:pPr>
            <w:r w:rsidRPr="0086164A">
              <w:rPr>
                <w:rFonts w:ascii="Arial" w:hAnsi="Arial" w:cs="Arial"/>
              </w:rPr>
              <w:t xml:space="preserve">Enregistrer chaque entreprise sous un unique identifiant pour éviter le comptage multiple est une bonne pratique, c’est pourquoi nous demandons le numéro SIRET aux porteurs afin de dédoublonner. </w:t>
            </w:r>
          </w:p>
          <w:p w14:paraId="1AFF56B2" w14:textId="77777777" w:rsidR="00856430" w:rsidRDefault="0086164A" w:rsidP="00AE0B6C">
            <w:pPr>
              <w:pStyle w:val="TableParagraph"/>
              <w:spacing w:before="120" w:after="120"/>
              <w:ind w:left="108" w:right="147"/>
              <w:jc w:val="both"/>
              <w:rPr>
                <w:rFonts w:ascii="Arial" w:hAnsi="Arial" w:cs="Arial"/>
              </w:rPr>
            </w:pPr>
            <w:r w:rsidRPr="0086164A">
              <w:rPr>
                <w:rFonts w:ascii="Arial" w:hAnsi="Arial" w:cs="Arial"/>
              </w:rPr>
              <w:t xml:space="preserve">Autrement dit, RCO01 = RCO02 + RCO03 + RCO04 + RCO05. </w:t>
            </w:r>
          </w:p>
          <w:p w14:paraId="09BD81F8" w14:textId="7030CB97" w:rsidR="00120C89" w:rsidRPr="00E61038" w:rsidRDefault="0086164A" w:rsidP="00AE0B6C">
            <w:pPr>
              <w:pStyle w:val="TableParagraph"/>
              <w:spacing w:before="120" w:after="120"/>
              <w:ind w:left="108" w:right="147"/>
              <w:jc w:val="both"/>
              <w:rPr>
                <w:rFonts w:ascii="Arial" w:hAnsi="Arial" w:cs="Arial"/>
              </w:rPr>
            </w:pPr>
            <w:r w:rsidRPr="0086164A">
              <w:rPr>
                <w:rFonts w:ascii="Arial" w:hAnsi="Arial" w:cs="Arial"/>
              </w:rPr>
              <w:t xml:space="preserve">A noter également que la somme des indicateurs RCO02, RCO03 et RCO04 peut être supérieure à l’indicateur RCO01 si les entreprises reçoivent différents types de soutiens ou un soutien combiné. En effet, </w:t>
            </w:r>
            <w:r w:rsidRPr="0086164A">
              <w:rPr>
                <w:rFonts w:ascii="Arial" w:hAnsi="Arial" w:cs="Arial"/>
                <w:u w:val="single"/>
              </w:rPr>
              <w:t>l’indicateur dénombre le nombre d’entreprises soutenues et pas le nombre de soutien</w:t>
            </w:r>
            <w:r w:rsidRPr="0086164A">
              <w:rPr>
                <w:rFonts w:ascii="Arial" w:hAnsi="Arial" w:cs="Arial"/>
              </w:rPr>
              <w:t>.</w:t>
            </w:r>
          </w:p>
        </w:tc>
      </w:tr>
      <w:tr w:rsidR="00120C89" w:rsidRPr="00E61038" w14:paraId="31C9423E" w14:textId="77777777">
        <w:trPr>
          <w:trHeight w:val="244"/>
        </w:trPr>
        <w:tc>
          <w:tcPr>
            <w:tcW w:w="1984" w:type="dxa"/>
            <w:vAlign w:val="center"/>
          </w:tcPr>
          <w:p w14:paraId="2E68F7FB" w14:textId="77777777" w:rsidR="00120C89" w:rsidRPr="00E61038" w:rsidRDefault="00120C89">
            <w:pPr>
              <w:pStyle w:val="TableParagraph"/>
              <w:spacing w:before="120" w:after="120" w:line="223" w:lineRule="exact"/>
              <w:ind w:left="168" w:right="156"/>
              <w:jc w:val="center"/>
              <w:rPr>
                <w:rFonts w:ascii="Arial" w:hAnsi="Arial" w:cs="Arial"/>
              </w:rPr>
            </w:pPr>
            <w:r w:rsidRPr="00E61038">
              <w:rPr>
                <w:rFonts w:ascii="Arial" w:hAnsi="Arial" w:cs="Arial"/>
              </w:rPr>
              <w:t>Unité</w:t>
            </w:r>
            <w:r w:rsidRPr="00E61038">
              <w:rPr>
                <w:rFonts w:ascii="Arial" w:hAnsi="Arial" w:cs="Arial"/>
                <w:spacing w:val="-2"/>
              </w:rPr>
              <w:t xml:space="preserve"> </w:t>
            </w:r>
            <w:r w:rsidRPr="00E61038">
              <w:rPr>
                <w:rFonts w:ascii="Arial" w:hAnsi="Arial" w:cs="Arial"/>
              </w:rPr>
              <w:t>de</w:t>
            </w:r>
            <w:r w:rsidRPr="00E61038">
              <w:rPr>
                <w:rFonts w:ascii="Arial" w:hAnsi="Arial" w:cs="Arial"/>
                <w:spacing w:val="-2"/>
              </w:rPr>
              <w:t xml:space="preserve"> </w:t>
            </w:r>
            <w:r w:rsidRPr="00E61038">
              <w:rPr>
                <w:rFonts w:ascii="Arial" w:hAnsi="Arial" w:cs="Arial"/>
              </w:rPr>
              <w:t>mesure</w:t>
            </w:r>
          </w:p>
        </w:tc>
        <w:tc>
          <w:tcPr>
            <w:tcW w:w="8080" w:type="dxa"/>
            <w:vAlign w:val="center"/>
          </w:tcPr>
          <w:p w14:paraId="0BFE31CD" w14:textId="2DD1EF14" w:rsidR="00120C89" w:rsidRPr="00870615" w:rsidRDefault="00120C89" w:rsidP="00870615">
            <w:pPr>
              <w:pStyle w:val="TableParagraph"/>
              <w:spacing w:before="120" w:after="120" w:line="223" w:lineRule="exact"/>
              <w:ind w:left="108" w:right="147"/>
              <w:rPr>
                <w:rFonts w:ascii="Arial" w:hAnsi="Arial" w:cs="Arial"/>
                <w:bCs/>
              </w:rPr>
            </w:pPr>
            <w:r w:rsidRPr="00870615">
              <w:rPr>
                <w:rFonts w:ascii="Arial" w:hAnsi="Arial" w:cs="Arial"/>
                <w:bCs/>
              </w:rPr>
              <w:t>Entreprises</w:t>
            </w:r>
            <w:r w:rsidR="00870615" w:rsidRPr="00870615">
              <w:rPr>
                <w:rFonts w:ascii="Arial" w:hAnsi="Arial" w:cs="Arial"/>
                <w:bCs/>
              </w:rPr>
              <w:t>.</w:t>
            </w:r>
          </w:p>
        </w:tc>
      </w:tr>
      <w:tr w:rsidR="00120C89" w:rsidRPr="00E61038" w14:paraId="366302B2" w14:textId="77777777">
        <w:trPr>
          <w:trHeight w:val="1221"/>
        </w:trPr>
        <w:tc>
          <w:tcPr>
            <w:tcW w:w="1984" w:type="dxa"/>
            <w:vAlign w:val="center"/>
          </w:tcPr>
          <w:p w14:paraId="10FF03EA" w14:textId="77777777" w:rsidR="00120C89" w:rsidRPr="00E61038" w:rsidRDefault="00120C89">
            <w:pPr>
              <w:pStyle w:val="TableParagraph"/>
              <w:ind w:left="170" w:right="156"/>
              <w:jc w:val="center"/>
              <w:rPr>
                <w:rFonts w:ascii="Arial" w:hAnsi="Arial" w:cs="Arial"/>
              </w:rPr>
            </w:pPr>
            <w:r w:rsidRPr="00E61038">
              <w:rPr>
                <w:rFonts w:ascii="Arial" w:hAnsi="Arial" w:cs="Arial"/>
              </w:rPr>
              <w:t>Points</w:t>
            </w:r>
            <w:r w:rsidRPr="00E61038">
              <w:rPr>
                <w:rFonts w:ascii="Arial" w:hAnsi="Arial" w:cs="Arial"/>
                <w:spacing w:val="-1"/>
              </w:rPr>
              <w:t xml:space="preserve"> </w:t>
            </w:r>
            <w:r w:rsidRPr="00E61038">
              <w:rPr>
                <w:rFonts w:ascii="Arial" w:hAnsi="Arial" w:cs="Arial"/>
              </w:rPr>
              <w:t>d’attention</w:t>
            </w:r>
          </w:p>
        </w:tc>
        <w:tc>
          <w:tcPr>
            <w:tcW w:w="8080" w:type="dxa"/>
            <w:shd w:val="clear" w:color="auto" w:fill="ECECEC"/>
            <w:vAlign w:val="center"/>
          </w:tcPr>
          <w:p w14:paraId="61BB051D" w14:textId="77777777" w:rsidR="008A5B3D" w:rsidRDefault="007A77DE" w:rsidP="00AE0B6C">
            <w:pPr>
              <w:pStyle w:val="TableParagraph"/>
              <w:spacing w:before="120" w:after="120"/>
              <w:ind w:left="108" w:right="147"/>
              <w:jc w:val="both"/>
              <w:rPr>
                <w:rFonts w:ascii="Arial" w:hAnsi="Arial" w:cs="Arial"/>
              </w:rPr>
            </w:pPr>
            <w:r w:rsidRPr="007A77DE">
              <w:rPr>
                <w:rFonts w:ascii="Arial" w:hAnsi="Arial" w:cs="Arial"/>
              </w:rPr>
              <w:t xml:space="preserve">L'entreprise est la plus petite combinaison d'unités légales qui constitue une unité organisationnelle de production de biens et de services jouissant d'un certain degré d'autonomie dans la prise de décision, notamment pour l'allocation de ses ressources présentes. Une entreprise exerce une ou plusieurs activités dans un ou plusieurs lieux. </w:t>
            </w:r>
          </w:p>
          <w:p w14:paraId="1A15002E" w14:textId="0325F1D4" w:rsidR="007A77DE" w:rsidRPr="007A77DE" w:rsidRDefault="007A77DE" w:rsidP="00AE0B6C">
            <w:pPr>
              <w:pStyle w:val="TableParagraph"/>
              <w:spacing w:before="120" w:after="120"/>
              <w:ind w:left="108" w:right="147"/>
              <w:jc w:val="both"/>
              <w:rPr>
                <w:rFonts w:ascii="Arial" w:hAnsi="Arial" w:cs="Arial"/>
              </w:rPr>
            </w:pPr>
            <w:r w:rsidRPr="007A77DE">
              <w:rPr>
                <w:rFonts w:ascii="Arial" w:hAnsi="Arial" w:cs="Arial"/>
              </w:rPr>
              <w:t>Une entreprise peut être une seule unité légale. Pour les fins de cet indicateur, les entreprises sont des organisations à but lucratif qui produisent des biens et des services pour satisfaire les besoins d'un marché. Les opérateurs publics sont comptabilisés lorsqu’ils interviennent dans un champ concurrentiel. Les exploitants de transport et les entreprises de formation sont également considérés comme des entreprises.</w:t>
            </w:r>
          </w:p>
          <w:p w14:paraId="5448063B" w14:textId="77777777" w:rsidR="007A77DE" w:rsidRPr="007A77DE" w:rsidRDefault="007A77DE" w:rsidP="000558E6">
            <w:pPr>
              <w:pStyle w:val="TableParagraph"/>
              <w:spacing w:before="120" w:after="120"/>
              <w:ind w:left="108" w:right="147"/>
              <w:jc w:val="both"/>
              <w:rPr>
                <w:rFonts w:ascii="Arial" w:hAnsi="Arial" w:cs="Arial"/>
              </w:rPr>
            </w:pPr>
            <w:r w:rsidRPr="007A77DE">
              <w:rPr>
                <w:rFonts w:ascii="Arial" w:hAnsi="Arial" w:cs="Arial"/>
              </w:rPr>
              <w:t xml:space="preserve">Classification des entreprises : </w:t>
            </w:r>
          </w:p>
          <w:p w14:paraId="6A23E7F6" w14:textId="4E61DE6D" w:rsidR="007A77DE" w:rsidRPr="007A77DE" w:rsidRDefault="000558E6" w:rsidP="000558E6">
            <w:pPr>
              <w:pStyle w:val="TableParagraph"/>
              <w:spacing w:after="120"/>
              <w:ind w:left="108" w:right="147"/>
              <w:jc w:val="both"/>
              <w:rPr>
                <w:rFonts w:ascii="Arial" w:hAnsi="Arial" w:cs="Arial"/>
              </w:rPr>
            </w:pPr>
            <w:r>
              <w:rPr>
                <w:rFonts w:ascii="Arial" w:hAnsi="Arial" w:cs="Arial"/>
              </w:rPr>
              <w:t xml:space="preserve">- </w:t>
            </w:r>
            <w:r w:rsidR="00CC14DA">
              <w:rPr>
                <w:rFonts w:ascii="Arial" w:hAnsi="Arial" w:cs="Arial"/>
              </w:rPr>
              <w:t>m</w:t>
            </w:r>
            <w:r w:rsidR="007A77DE" w:rsidRPr="007A77DE">
              <w:rPr>
                <w:rFonts w:ascii="Arial" w:hAnsi="Arial" w:cs="Arial"/>
              </w:rPr>
              <w:t>icro-entreprise : ≤ 10 salariés et chiffre d'affaires annuel ≤ 2 millions d'euros, ou bilan ≤ 2 millions d'euros ;</w:t>
            </w:r>
          </w:p>
          <w:p w14:paraId="7E86C319" w14:textId="1A7E94A9" w:rsidR="007A77DE" w:rsidRPr="007A77DE" w:rsidRDefault="000558E6" w:rsidP="000558E6">
            <w:pPr>
              <w:pStyle w:val="TableParagraph"/>
              <w:numPr>
                <w:ilvl w:val="0"/>
                <w:numId w:val="27"/>
              </w:numPr>
              <w:spacing w:before="120" w:after="120"/>
              <w:ind w:left="108" w:right="147"/>
              <w:jc w:val="both"/>
              <w:rPr>
                <w:rFonts w:ascii="Arial" w:hAnsi="Arial" w:cs="Arial"/>
              </w:rPr>
            </w:pPr>
            <w:r>
              <w:rPr>
                <w:rFonts w:ascii="Arial" w:hAnsi="Arial" w:cs="Arial"/>
              </w:rPr>
              <w:t xml:space="preserve">- </w:t>
            </w:r>
            <w:r w:rsidR="00CC14DA">
              <w:rPr>
                <w:rFonts w:ascii="Arial" w:hAnsi="Arial" w:cs="Arial"/>
              </w:rPr>
              <w:t>p</w:t>
            </w:r>
            <w:r w:rsidR="007A77DE" w:rsidRPr="007A77DE">
              <w:rPr>
                <w:rFonts w:ascii="Arial" w:hAnsi="Arial" w:cs="Arial"/>
              </w:rPr>
              <w:t xml:space="preserve">etite entreprise : 10 à 49 salariés, &gt; 2 à 10 millions d'euros de CA ou 2 à </w:t>
            </w:r>
            <w:r w:rsidR="00AE47A3">
              <w:rPr>
                <w:rFonts w:ascii="Arial" w:hAnsi="Arial" w:cs="Arial"/>
              </w:rPr>
              <w:br/>
            </w:r>
            <w:r w:rsidR="007A77DE" w:rsidRPr="007A77DE">
              <w:rPr>
                <w:rFonts w:ascii="Arial" w:hAnsi="Arial" w:cs="Arial"/>
              </w:rPr>
              <w:t>10 millions d'euros de bilan ;</w:t>
            </w:r>
          </w:p>
          <w:p w14:paraId="12F78428" w14:textId="0519CCE6" w:rsidR="007A77DE" w:rsidRPr="007A77DE" w:rsidRDefault="000558E6" w:rsidP="000558E6">
            <w:pPr>
              <w:pStyle w:val="TableParagraph"/>
              <w:numPr>
                <w:ilvl w:val="0"/>
                <w:numId w:val="27"/>
              </w:numPr>
              <w:spacing w:before="120" w:after="120"/>
              <w:ind w:left="108" w:right="147"/>
              <w:jc w:val="both"/>
              <w:rPr>
                <w:rFonts w:ascii="Arial" w:hAnsi="Arial" w:cs="Arial"/>
              </w:rPr>
            </w:pPr>
            <w:r>
              <w:rPr>
                <w:rFonts w:ascii="Arial" w:hAnsi="Arial" w:cs="Arial"/>
              </w:rPr>
              <w:t xml:space="preserve">- </w:t>
            </w:r>
            <w:r w:rsidR="00CC14DA">
              <w:rPr>
                <w:rFonts w:ascii="Arial" w:hAnsi="Arial" w:cs="Arial"/>
              </w:rPr>
              <w:t>e</w:t>
            </w:r>
            <w:r w:rsidR="007A77DE" w:rsidRPr="007A77DE">
              <w:rPr>
                <w:rFonts w:ascii="Arial" w:hAnsi="Arial" w:cs="Arial"/>
              </w:rPr>
              <w:t xml:space="preserve">ntreprise moyenne : 50 à 249 salariés, &gt; 10 à 50 millions d'euros de CA ou </w:t>
            </w:r>
            <w:r w:rsidR="00AE47A3">
              <w:rPr>
                <w:rFonts w:ascii="Arial" w:hAnsi="Arial" w:cs="Arial"/>
              </w:rPr>
              <w:br/>
            </w:r>
            <w:r w:rsidR="007A77DE" w:rsidRPr="007A77DE">
              <w:rPr>
                <w:rFonts w:ascii="Arial" w:hAnsi="Arial" w:cs="Arial"/>
              </w:rPr>
              <w:t>10 à 43 millions d'euros de bilan ;</w:t>
            </w:r>
          </w:p>
          <w:p w14:paraId="5F0DFAFF" w14:textId="3C5DFD59" w:rsidR="00120C89" w:rsidRPr="00E61038" w:rsidRDefault="000558E6" w:rsidP="000558E6">
            <w:pPr>
              <w:pStyle w:val="TableParagraph"/>
              <w:numPr>
                <w:ilvl w:val="0"/>
                <w:numId w:val="27"/>
              </w:numPr>
              <w:spacing w:before="120" w:after="120"/>
              <w:ind w:left="108" w:right="147"/>
              <w:jc w:val="both"/>
              <w:rPr>
                <w:rFonts w:ascii="Arial" w:hAnsi="Arial" w:cs="Arial"/>
              </w:rPr>
            </w:pPr>
            <w:r>
              <w:rPr>
                <w:rFonts w:ascii="Arial" w:hAnsi="Arial" w:cs="Arial"/>
              </w:rPr>
              <w:t xml:space="preserve">- </w:t>
            </w:r>
            <w:r w:rsidR="00CC14DA">
              <w:rPr>
                <w:rFonts w:ascii="Arial" w:hAnsi="Arial" w:cs="Arial"/>
              </w:rPr>
              <w:t>g</w:t>
            </w:r>
            <w:r w:rsidR="007A77DE" w:rsidRPr="007A77DE">
              <w:rPr>
                <w:rFonts w:ascii="Arial" w:hAnsi="Arial" w:cs="Arial"/>
              </w:rPr>
              <w:t>rande entreprise : &gt; 250 salariés, &gt; 50 millions de CA ou &gt; 43 millions de bilan.</w:t>
            </w:r>
          </w:p>
        </w:tc>
      </w:tr>
      <w:tr w:rsidR="007A77DE" w:rsidRPr="00E61038" w14:paraId="6358E889" w14:textId="77777777">
        <w:trPr>
          <w:trHeight w:val="1221"/>
        </w:trPr>
        <w:tc>
          <w:tcPr>
            <w:tcW w:w="1984" w:type="dxa"/>
            <w:vAlign w:val="center"/>
          </w:tcPr>
          <w:p w14:paraId="002A0735" w14:textId="0349D3E2" w:rsidR="007A77DE" w:rsidRPr="00E61038" w:rsidRDefault="00A25F49">
            <w:pPr>
              <w:pStyle w:val="TableParagraph"/>
              <w:ind w:left="170" w:right="156"/>
              <w:jc w:val="center"/>
              <w:rPr>
                <w:rFonts w:ascii="Arial" w:hAnsi="Arial" w:cs="Arial"/>
              </w:rPr>
            </w:pPr>
            <w:r>
              <w:rPr>
                <w:rFonts w:ascii="Arial" w:hAnsi="Arial" w:cs="Arial"/>
              </w:rPr>
              <w:t xml:space="preserve">Méthode </w:t>
            </w:r>
            <w:r w:rsidR="00FD093F">
              <w:rPr>
                <w:rFonts w:ascii="Arial" w:hAnsi="Arial" w:cs="Arial"/>
              </w:rPr>
              <w:br/>
            </w:r>
            <w:r>
              <w:rPr>
                <w:rFonts w:ascii="Arial" w:hAnsi="Arial" w:cs="Arial"/>
              </w:rPr>
              <w:t>de collecte</w:t>
            </w:r>
          </w:p>
        </w:tc>
        <w:tc>
          <w:tcPr>
            <w:tcW w:w="8080" w:type="dxa"/>
            <w:shd w:val="clear" w:color="auto" w:fill="ECECEC"/>
            <w:vAlign w:val="center"/>
          </w:tcPr>
          <w:p w14:paraId="1A3658B5" w14:textId="77777777" w:rsidR="007A77DE" w:rsidRDefault="00353F70" w:rsidP="00AE0B6C">
            <w:pPr>
              <w:pStyle w:val="TableParagraph"/>
              <w:spacing w:before="120" w:after="120"/>
              <w:ind w:left="108" w:right="147"/>
              <w:jc w:val="both"/>
              <w:rPr>
                <w:rFonts w:ascii="Arial" w:hAnsi="Arial" w:cs="Arial"/>
              </w:rPr>
            </w:pPr>
            <w:r w:rsidRPr="00353F70">
              <w:rPr>
                <w:rFonts w:ascii="Arial" w:hAnsi="Arial" w:cs="Arial"/>
              </w:rPr>
              <w:t>Le porteur renseigne l’indicateur RCO02 (entreprises soutenues au moyen de subventions) ainsi que le numéro SIRET et la taille de chaque entité soutenue</w:t>
            </w:r>
            <w:r w:rsidR="004D4F5D">
              <w:rPr>
                <w:rFonts w:ascii="Arial" w:hAnsi="Arial" w:cs="Arial"/>
              </w:rPr>
              <w:t>.</w:t>
            </w:r>
          </w:p>
          <w:p w14:paraId="676330ED" w14:textId="6EDD0A52" w:rsidR="004D4F5D" w:rsidRPr="007A77DE" w:rsidRDefault="004D4F5D" w:rsidP="00AE0B6C">
            <w:pPr>
              <w:pStyle w:val="TableParagraph"/>
              <w:spacing w:before="120" w:after="120"/>
              <w:ind w:left="108" w:right="147"/>
              <w:jc w:val="both"/>
              <w:rPr>
                <w:rFonts w:ascii="Arial" w:hAnsi="Arial" w:cs="Arial"/>
              </w:rPr>
            </w:pPr>
            <w:r w:rsidRPr="004D4F5D">
              <w:rPr>
                <w:rFonts w:ascii="Arial" w:hAnsi="Arial" w:cs="Arial"/>
              </w:rPr>
              <w:t>Les données doivent être collectées dès le démarrage de l'opération pour faciliter la collecte via un tableau Excel et le porteur doit être sensibilisé à la collecte de cette donnée.</w:t>
            </w:r>
          </w:p>
        </w:tc>
      </w:tr>
      <w:tr w:rsidR="00120C89" w:rsidRPr="00E61038" w14:paraId="71BB0893" w14:textId="77777777" w:rsidTr="008A5B3D">
        <w:trPr>
          <w:trHeight w:val="737"/>
        </w:trPr>
        <w:tc>
          <w:tcPr>
            <w:tcW w:w="1984" w:type="dxa"/>
            <w:vAlign w:val="center"/>
          </w:tcPr>
          <w:p w14:paraId="0F6B3C63" w14:textId="7EAE6446" w:rsidR="00120C89" w:rsidRPr="00E61038" w:rsidRDefault="004D4F5D">
            <w:pPr>
              <w:pStyle w:val="TableParagraph"/>
              <w:ind w:left="166" w:right="156"/>
              <w:jc w:val="center"/>
              <w:rPr>
                <w:rFonts w:ascii="Arial" w:hAnsi="Arial" w:cs="Arial"/>
              </w:rPr>
            </w:pPr>
            <w:r>
              <w:rPr>
                <w:rFonts w:ascii="Arial" w:hAnsi="Arial" w:cs="Arial"/>
              </w:rPr>
              <w:t xml:space="preserve">Stade de </w:t>
            </w:r>
            <w:r w:rsidR="00FD093F">
              <w:rPr>
                <w:rFonts w:ascii="Arial" w:hAnsi="Arial" w:cs="Arial"/>
              </w:rPr>
              <w:br/>
            </w:r>
            <w:r>
              <w:rPr>
                <w:rFonts w:ascii="Arial" w:hAnsi="Arial" w:cs="Arial"/>
              </w:rPr>
              <w:t>la collecte</w:t>
            </w:r>
          </w:p>
        </w:tc>
        <w:tc>
          <w:tcPr>
            <w:tcW w:w="8080" w:type="dxa"/>
            <w:vAlign w:val="center"/>
          </w:tcPr>
          <w:p w14:paraId="59E999B8" w14:textId="63DA510F" w:rsidR="00120C89" w:rsidRPr="00E61038" w:rsidRDefault="007C7204" w:rsidP="00082675">
            <w:pPr>
              <w:pStyle w:val="TableParagraph"/>
              <w:spacing w:before="60" w:after="60"/>
              <w:ind w:left="133" w:right="147"/>
              <w:rPr>
                <w:rFonts w:ascii="Arial" w:hAnsi="Arial" w:cs="Arial"/>
              </w:rPr>
            </w:pPr>
            <w:r w:rsidRPr="007C7204">
              <w:rPr>
                <w:rFonts w:ascii="Arial" w:hAnsi="Arial" w:cs="Arial"/>
              </w:rPr>
              <w:t>Tout au long d’une opération, puis transmission de l’Excel lors de l’achèvement du projet ou lors d’une demande de paiement (acompte/solde).</w:t>
            </w:r>
          </w:p>
        </w:tc>
      </w:tr>
    </w:tbl>
    <w:p w14:paraId="4606A937" w14:textId="0FA6FCD2" w:rsidR="00120C89" w:rsidRDefault="00120C89" w:rsidP="004D1072">
      <w:pPr>
        <w:rPr>
          <w:rFonts w:ascii="Arial" w:hAnsi="Arial" w:cs="Arial"/>
        </w:rPr>
      </w:pPr>
    </w:p>
    <w:tbl>
      <w:tblPr>
        <w:tblStyle w:val="NormalTable0"/>
        <w:tblW w:w="0" w:type="auto"/>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4"/>
        <w:gridCol w:w="8080"/>
      </w:tblGrid>
      <w:tr w:rsidR="007C7204" w:rsidRPr="00E61038" w14:paraId="26B31339" w14:textId="77777777">
        <w:trPr>
          <w:trHeight w:val="201"/>
        </w:trPr>
        <w:tc>
          <w:tcPr>
            <w:tcW w:w="1984" w:type="dxa"/>
            <w:tcBorders>
              <w:top w:val="single" w:sz="4" w:space="0" w:color="auto"/>
              <w:left w:val="single" w:sz="4" w:space="0" w:color="auto"/>
              <w:bottom w:val="single" w:sz="4" w:space="0" w:color="auto"/>
              <w:right w:val="single" w:sz="4" w:space="0" w:color="auto"/>
            </w:tcBorders>
            <w:vAlign w:val="center"/>
          </w:tcPr>
          <w:p w14:paraId="653D387E" w14:textId="1F42FCB5" w:rsidR="007C7204" w:rsidRPr="00E61038" w:rsidRDefault="007C7204" w:rsidP="004E0B6C">
            <w:pPr>
              <w:pStyle w:val="TableParagraph"/>
              <w:spacing w:before="120" w:after="120"/>
              <w:ind w:left="98" w:right="132"/>
              <w:jc w:val="center"/>
              <w:rPr>
                <w:rFonts w:ascii="Arial" w:hAnsi="Arial" w:cs="Arial"/>
                <w:b/>
              </w:rPr>
            </w:pPr>
            <w:r>
              <w:rPr>
                <w:rFonts w:ascii="Arial" w:hAnsi="Arial" w:cs="Arial"/>
              </w:rPr>
              <w:tab/>
            </w:r>
            <w:r w:rsidRPr="00E61038">
              <w:rPr>
                <w:rFonts w:ascii="Arial" w:hAnsi="Arial" w:cs="Arial"/>
                <w:b/>
              </w:rPr>
              <w:t>RC</w:t>
            </w:r>
            <w:r>
              <w:rPr>
                <w:rFonts w:ascii="Arial" w:hAnsi="Arial" w:cs="Arial"/>
                <w:b/>
              </w:rPr>
              <w:t>R02</w:t>
            </w:r>
          </w:p>
        </w:tc>
        <w:tc>
          <w:tcPr>
            <w:tcW w:w="8080" w:type="dxa"/>
            <w:tcBorders>
              <w:top w:val="single" w:sz="4" w:space="0" w:color="auto"/>
              <w:left w:val="single" w:sz="4" w:space="0" w:color="auto"/>
              <w:bottom w:val="single" w:sz="4" w:space="0" w:color="auto"/>
              <w:right w:val="single" w:sz="4" w:space="0" w:color="auto"/>
            </w:tcBorders>
            <w:vAlign w:val="center"/>
          </w:tcPr>
          <w:p w14:paraId="78AD2D62" w14:textId="6899BD4D" w:rsidR="007C7204" w:rsidRPr="00E61038" w:rsidRDefault="00964782" w:rsidP="002B7F6F">
            <w:pPr>
              <w:pStyle w:val="TableParagraph"/>
              <w:spacing w:before="120" w:after="120"/>
              <w:ind w:left="133"/>
              <w:jc w:val="center"/>
              <w:rPr>
                <w:rFonts w:ascii="Arial" w:hAnsi="Arial" w:cs="Arial"/>
                <w:b/>
              </w:rPr>
            </w:pPr>
            <w:r>
              <w:rPr>
                <w:rFonts w:ascii="Arial" w:hAnsi="Arial" w:cs="Arial"/>
                <w:b/>
              </w:rPr>
              <w:t>Investissements privés complétant un soutien public</w:t>
            </w:r>
            <w:r w:rsidR="006503E1">
              <w:rPr>
                <w:rFonts w:ascii="Arial" w:hAnsi="Arial" w:cs="Arial"/>
                <w:b/>
              </w:rPr>
              <w:br/>
            </w:r>
            <w:r>
              <w:rPr>
                <w:rFonts w:ascii="Arial" w:hAnsi="Arial" w:cs="Arial"/>
                <w:b/>
              </w:rPr>
              <w:t xml:space="preserve"> (dont subventions, instruments financiers)</w:t>
            </w:r>
          </w:p>
        </w:tc>
      </w:tr>
      <w:tr w:rsidR="007C7204" w:rsidRPr="00E61038" w14:paraId="6303DCEC" w14:textId="77777777">
        <w:trPr>
          <w:trHeight w:val="731"/>
        </w:trPr>
        <w:tc>
          <w:tcPr>
            <w:tcW w:w="1984" w:type="dxa"/>
            <w:tcBorders>
              <w:top w:val="single" w:sz="4" w:space="0" w:color="auto"/>
            </w:tcBorders>
            <w:vAlign w:val="center"/>
          </w:tcPr>
          <w:p w14:paraId="3EF526AF" w14:textId="77777777" w:rsidR="007C7204" w:rsidRDefault="007C7204">
            <w:pPr>
              <w:pStyle w:val="TableParagraph"/>
              <w:spacing w:before="120" w:line="243" w:lineRule="exact"/>
              <w:ind w:left="170" w:right="159"/>
              <w:jc w:val="center"/>
              <w:rPr>
                <w:rFonts w:ascii="Arial" w:hAnsi="Arial" w:cs="Arial"/>
                <w:spacing w:val="-3"/>
              </w:rPr>
            </w:pPr>
            <w:r w:rsidRPr="00E61038">
              <w:rPr>
                <w:rFonts w:ascii="Arial" w:hAnsi="Arial" w:cs="Arial"/>
              </w:rPr>
              <w:t>Définition</w:t>
            </w:r>
            <w:r w:rsidRPr="00E61038">
              <w:rPr>
                <w:rFonts w:ascii="Arial" w:hAnsi="Arial" w:cs="Arial"/>
                <w:spacing w:val="-3"/>
              </w:rPr>
              <w:t xml:space="preserve"> </w:t>
            </w:r>
          </w:p>
          <w:p w14:paraId="5DD9CB28" w14:textId="77777777" w:rsidR="007C7204" w:rsidRPr="00E61038" w:rsidRDefault="007C7204">
            <w:pPr>
              <w:pStyle w:val="TableParagraph"/>
              <w:spacing w:line="243" w:lineRule="exact"/>
              <w:ind w:left="170" w:right="159"/>
              <w:jc w:val="center"/>
              <w:rPr>
                <w:rFonts w:ascii="Arial" w:hAnsi="Arial" w:cs="Arial"/>
              </w:rPr>
            </w:pPr>
            <w:r w:rsidRPr="00E61038">
              <w:rPr>
                <w:rFonts w:ascii="Arial" w:hAnsi="Arial" w:cs="Arial"/>
              </w:rPr>
              <w:t>de l’Union</w:t>
            </w:r>
          </w:p>
          <w:p w14:paraId="0753B798" w14:textId="77777777" w:rsidR="007C7204" w:rsidRPr="00E61038" w:rsidRDefault="007C7204">
            <w:pPr>
              <w:pStyle w:val="TableParagraph"/>
              <w:spacing w:after="120" w:line="223" w:lineRule="exact"/>
              <w:ind w:left="170" w:right="159"/>
              <w:jc w:val="center"/>
              <w:rPr>
                <w:rFonts w:ascii="Arial" w:hAnsi="Arial" w:cs="Arial"/>
              </w:rPr>
            </w:pPr>
            <w:r w:rsidRPr="00E61038">
              <w:rPr>
                <w:rFonts w:ascii="Arial" w:hAnsi="Arial" w:cs="Arial"/>
              </w:rPr>
              <w:t>européenne</w:t>
            </w:r>
          </w:p>
        </w:tc>
        <w:tc>
          <w:tcPr>
            <w:tcW w:w="8080" w:type="dxa"/>
            <w:tcBorders>
              <w:top w:val="single" w:sz="4" w:space="0" w:color="auto"/>
            </w:tcBorders>
            <w:shd w:val="clear" w:color="auto" w:fill="ECECEC"/>
            <w:vAlign w:val="center"/>
          </w:tcPr>
          <w:p w14:paraId="40748B84" w14:textId="77777777" w:rsidR="004E0B6C" w:rsidRPr="004E0B6C" w:rsidRDefault="004E0B6C" w:rsidP="008B3136">
            <w:pPr>
              <w:pStyle w:val="TableParagraph"/>
              <w:spacing w:before="120" w:after="120"/>
              <w:ind w:left="108" w:right="147"/>
              <w:jc w:val="both"/>
              <w:rPr>
                <w:rFonts w:ascii="Arial" w:hAnsi="Arial" w:cs="Arial"/>
              </w:rPr>
            </w:pPr>
            <w:r w:rsidRPr="004E0B6C">
              <w:rPr>
                <w:rFonts w:ascii="Arial" w:hAnsi="Arial" w:cs="Arial"/>
              </w:rPr>
              <w:t>Volume d'investissements privés cofinançant les projets soutenus par le FEDER et le fonds de cohésion. Autrement dit, La valeur des contributions privées cofinançant les projets soutenus, dont la forme est une subvention ou un instrument financier. Sont également prises en compte les contributions couvrant les parties non éligibles du coût des projets.</w:t>
            </w:r>
          </w:p>
          <w:p w14:paraId="289EA256" w14:textId="77777777" w:rsidR="004E0B6C" w:rsidRPr="004E0B6C" w:rsidRDefault="004E0B6C" w:rsidP="008B3136">
            <w:pPr>
              <w:pStyle w:val="TableParagraph"/>
              <w:spacing w:before="120" w:after="120"/>
              <w:ind w:left="108" w:right="147"/>
              <w:jc w:val="both"/>
              <w:rPr>
                <w:rFonts w:ascii="Arial" w:hAnsi="Arial" w:cs="Arial"/>
              </w:rPr>
            </w:pPr>
            <w:r w:rsidRPr="004E0B6C">
              <w:rPr>
                <w:rFonts w:ascii="Arial" w:hAnsi="Arial" w:cs="Arial"/>
              </w:rPr>
              <w:t>L'indicateur couvre également la partie non éligible du coût du projet, y compris la TVA. Pour les entreprises publiques, l'indicateur couvre les contributions de cofinancement sur leur propre budget.</w:t>
            </w:r>
          </w:p>
          <w:p w14:paraId="68C6736A" w14:textId="77777777" w:rsidR="004E0B6C" w:rsidRPr="004E0B6C" w:rsidRDefault="004E0B6C" w:rsidP="008B3136">
            <w:pPr>
              <w:pStyle w:val="TableParagraph"/>
              <w:spacing w:before="120" w:after="120"/>
              <w:ind w:left="108" w:right="147"/>
              <w:jc w:val="both"/>
              <w:rPr>
                <w:rFonts w:ascii="Arial" w:hAnsi="Arial" w:cs="Arial"/>
              </w:rPr>
            </w:pPr>
            <w:r w:rsidRPr="004E0B6C">
              <w:rPr>
                <w:rFonts w:ascii="Arial" w:hAnsi="Arial" w:cs="Arial"/>
              </w:rPr>
              <w:t>L'indicateur doit être calculé sur la base du cofinancement privé prévu dans les conventions de financement.</w:t>
            </w:r>
          </w:p>
          <w:p w14:paraId="0A8D1FA6" w14:textId="4E09C968" w:rsidR="007C7204" w:rsidRPr="00E61038" w:rsidRDefault="004E0B6C" w:rsidP="008B3136">
            <w:pPr>
              <w:pStyle w:val="TableParagraph"/>
              <w:spacing w:before="120" w:after="120"/>
              <w:ind w:left="108" w:right="147"/>
              <w:jc w:val="both"/>
              <w:rPr>
                <w:rFonts w:ascii="Arial" w:hAnsi="Arial" w:cs="Arial"/>
              </w:rPr>
            </w:pPr>
            <w:r w:rsidRPr="004E0B6C">
              <w:rPr>
                <w:rFonts w:ascii="Arial" w:hAnsi="Arial" w:cs="Arial"/>
              </w:rPr>
              <w:t>Dans le cas des instruments financiers, il est destiné à couvrir à la fois le financement privé par l'intermédiaire (gestionnaire de fonds) et le bénéficiaire final.</w:t>
            </w:r>
          </w:p>
        </w:tc>
      </w:tr>
      <w:tr w:rsidR="007C7204" w:rsidRPr="00E61038" w14:paraId="3A565E22" w14:textId="77777777">
        <w:trPr>
          <w:trHeight w:val="244"/>
        </w:trPr>
        <w:tc>
          <w:tcPr>
            <w:tcW w:w="1984" w:type="dxa"/>
            <w:vAlign w:val="center"/>
          </w:tcPr>
          <w:p w14:paraId="263F3DBA" w14:textId="77777777" w:rsidR="007C7204" w:rsidRPr="00E61038" w:rsidRDefault="007C7204">
            <w:pPr>
              <w:pStyle w:val="TableParagraph"/>
              <w:spacing w:before="120" w:after="120" w:line="223" w:lineRule="exact"/>
              <w:ind w:left="168" w:right="156"/>
              <w:jc w:val="center"/>
              <w:rPr>
                <w:rFonts w:ascii="Arial" w:hAnsi="Arial" w:cs="Arial"/>
              </w:rPr>
            </w:pPr>
            <w:r w:rsidRPr="00E61038">
              <w:rPr>
                <w:rFonts w:ascii="Arial" w:hAnsi="Arial" w:cs="Arial"/>
              </w:rPr>
              <w:t>Unité</w:t>
            </w:r>
            <w:r w:rsidRPr="00E61038">
              <w:rPr>
                <w:rFonts w:ascii="Arial" w:hAnsi="Arial" w:cs="Arial"/>
                <w:spacing w:val="-2"/>
              </w:rPr>
              <w:t xml:space="preserve"> </w:t>
            </w:r>
            <w:r w:rsidRPr="00E61038">
              <w:rPr>
                <w:rFonts w:ascii="Arial" w:hAnsi="Arial" w:cs="Arial"/>
              </w:rPr>
              <w:t>de</w:t>
            </w:r>
            <w:r w:rsidRPr="00E61038">
              <w:rPr>
                <w:rFonts w:ascii="Arial" w:hAnsi="Arial" w:cs="Arial"/>
                <w:spacing w:val="-2"/>
              </w:rPr>
              <w:t xml:space="preserve"> </w:t>
            </w:r>
            <w:r w:rsidRPr="00E61038">
              <w:rPr>
                <w:rFonts w:ascii="Arial" w:hAnsi="Arial" w:cs="Arial"/>
              </w:rPr>
              <w:t>mesure</w:t>
            </w:r>
          </w:p>
        </w:tc>
        <w:tc>
          <w:tcPr>
            <w:tcW w:w="8080" w:type="dxa"/>
            <w:vAlign w:val="center"/>
          </w:tcPr>
          <w:p w14:paraId="632FC2F0" w14:textId="3C236EA7" w:rsidR="007C7204" w:rsidRPr="00AC22B8" w:rsidRDefault="00EE23DF" w:rsidP="00FC7949">
            <w:pPr>
              <w:pStyle w:val="pf0"/>
              <w:spacing w:before="120" w:beforeAutospacing="0" w:after="120" w:afterAutospacing="0"/>
              <w:ind w:left="131"/>
              <w:rPr>
                <w:rFonts w:ascii="Arial" w:hAnsi="Arial" w:cs="Arial"/>
                <w:bCs/>
              </w:rPr>
            </w:pPr>
            <w:r w:rsidRPr="00091F1D">
              <w:rPr>
                <w:rFonts w:ascii="Arial" w:hAnsi="Arial" w:cs="Arial"/>
                <w:bCs/>
                <w:sz w:val="22"/>
                <w:szCs w:val="22"/>
              </w:rPr>
              <w:t>Coût privé</w:t>
            </w:r>
            <w:r w:rsidRPr="00091F1D">
              <w:rPr>
                <w:rFonts w:ascii="Arial" w:hAnsi="Arial" w:cs="Arial"/>
                <w:b/>
                <w:sz w:val="22"/>
                <w:szCs w:val="22"/>
              </w:rPr>
              <w:t xml:space="preserve"> </w:t>
            </w:r>
            <w:r w:rsidR="0072309F" w:rsidRPr="00821AE2">
              <w:rPr>
                <w:rFonts w:ascii="Arial" w:hAnsi="Arial" w:cs="Arial"/>
                <w:bCs/>
                <w:sz w:val="22"/>
                <w:szCs w:val="22"/>
              </w:rPr>
              <w:t>(</w:t>
            </w:r>
            <w:r w:rsidR="00B02F5F" w:rsidRPr="00821AE2">
              <w:rPr>
                <w:rFonts w:ascii="Arial" w:hAnsi="Arial" w:cs="Arial"/>
                <w:bCs/>
                <w:sz w:val="22"/>
                <w:szCs w:val="22"/>
              </w:rPr>
              <w:t>en euros</w:t>
            </w:r>
            <w:r w:rsidR="0072309F" w:rsidRPr="00821AE2">
              <w:rPr>
                <w:rFonts w:ascii="Arial" w:hAnsi="Arial" w:cs="Arial"/>
                <w:bCs/>
                <w:sz w:val="22"/>
                <w:szCs w:val="22"/>
              </w:rPr>
              <w:t>)</w:t>
            </w:r>
            <w:r w:rsidR="00297A66">
              <w:rPr>
                <w:rFonts w:ascii="Arial" w:hAnsi="Arial" w:cs="Arial"/>
                <w:b/>
                <w:sz w:val="22"/>
                <w:szCs w:val="22"/>
              </w:rPr>
              <w:t> </w:t>
            </w:r>
            <w:r w:rsidR="00297A66">
              <w:rPr>
                <w:rFonts w:ascii="Arial" w:hAnsi="Arial" w:cs="Arial"/>
                <w:bCs/>
                <w:sz w:val="22"/>
                <w:szCs w:val="22"/>
              </w:rPr>
              <w:t xml:space="preserve">: </w:t>
            </w:r>
            <w:r w:rsidR="00AC22B8" w:rsidRPr="00B33DF0">
              <w:rPr>
                <w:rFonts w:ascii="Arial" w:hAnsi="Arial" w:cs="Arial"/>
                <w:bCs/>
                <w:sz w:val="22"/>
                <w:szCs w:val="22"/>
              </w:rPr>
              <w:t>partie du coût total éligible</w:t>
            </w:r>
            <w:r w:rsidRPr="00E33539">
              <w:rPr>
                <w:rFonts w:ascii="Arial" w:hAnsi="Arial" w:cs="Arial"/>
                <w:sz w:val="22"/>
                <w:szCs w:val="22"/>
              </w:rPr>
              <w:t xml:space="preserve"> </w:t>
            </w:r>
            <w:r w:rsidR="00E33539" w:rsidRPr="00E33539">
              <w:rPr>
                <w:rFonts w:ascii="Arial" w:hAnsi="Arial" w:cs="Arial"/>
                <w:sz w:val="22"/>
                <w:szCs w:val="22"/>
              </w:rPr>
              <w:t xml:space="preserve">hors </w:t>
            </w:r>
            <w:r w:rsidRPr="00E33539">
              <w:rPr>
                <w:rStyle w:val="cf01"/>
                <w:rFonts w:ascii="Arial" w:hAnsi="Arial" w:cs="Arial"/>
                <w:sz w:val="22"/>
                <w:szCs w:val="22"/>
              </w:rPr>
              <w:t>subventions ou l'autofinancement publics</w:t>
            </w:r>
            <w:r w:rsidR="00FB6D56" w:rsidRPr="00E33539">
              <w:rPr>
                <w:rFonts w:ascii="Arial" w:hAnsi="Arial" w:cs="Arial"/>
                <w:bCs/>
                <w:sz w:val="22"/>
                <w:szCs w:val="22"/>
              </w:rPr>
              <w:t>.</w:t>
            </w:r>
          </w:p>
        </w:tc>
      </w:tr>
      <w:tr w:rsidR="007C7204" w:rsidRPr="00E61038" w14:paraId="2C4ACC53" w14:textId="77777777">
        <w:trPr>
          <w:trHeight w:val="1221"/>
        </w:trPr>
        <w:tc>
          <w:tcPr>
            <w:tcW w:w="1984" w:type="dxa"/>
            <w:vAlign w:val="center"/>
          </w:tcPr>
          <w:p w14:paraId="1E661C3D" w14:textId="6F025821" w:rsidR="007C7204" w:rsidRPr="00E61038" w:rsidRDefault="008B62CF">
            <w:pPr>
              <w:pStyle w:val="TableParagraph"/>
              <w:ind w:left="170" w:right="156"/>
              <w:jc w:val="center"/>
              <w:rPr>
                <w:rFonts w:ascii="Arial" w:hAnsi="Arial" w:cs="Arial"/>
              </w:rPr>
            </w:pPr>
            <w:r>
              <w:rPr>
                <w:rFonts w:ascii="Arial" w:hAnsi="Arial" w:cs="Arial"/>
              </w:rPr>
              <w:t xml:space="preserve">Méthode </w:t>
            </w:r>
            <w:r w:rsidR="00723485">
              <w:rPr>
                <w:rFonts w:ascii="Arial" w:hAnsi="Arial" w:cs="Arial"/>
              </w:rPr>
              <w:br/>
            </w:r>
            <w:r>
              <w:rPr>
                <w:rFonts w:ascii="Arial" w:hAnsi="Arial" w:cs="Arial"/>
              </w:rPr>
              <w:t>de collecte</w:t>
            </w:r>
          </w:p>
        </w:tc>
        <w:tc>
          <w:tcPr>
            <w:tcW w:w="8080" w:type="dxa"/>
            <w:shd w:val="clear" w:color="auto" w:fill="ECECEC"/>
            <w:vAlign w:val="center"/>
          </w:tcPr>
          <w:p w14:paraId="4E08D8F5" w14:textId="77777777" w:rsidR="00283909" w:rsidRDefault="00283909" w:rsidP="008B3136">
            <w:pPr>
              <w:pStyle w:val="TableParagraph"/>
              <w:spacing w:before="120" w:after="120"/>
              <w:ind w:left="108" w:right="147"/>
              <w:jc w:val="both"/>
              <w:rPr>
                <w:rFonts w:ascii="Arial" w:hAnsi="Arial" w:cs="Arial"/>
              </w:rPr>
            </w:pPr>
            <w:r w:rsidRPr="00283909">
              <w:rPr>
                <w:rFonts w:ascii="Arial" w:hAnsi="Arial" w:cs="Arial"/>
              </w:rPr>
              <w:t>Donnée renseignée par le porteur de projet et validée par le gestionnaire. Pour s'assurer que l'information soit transmise par le porteur, une question concernant le montant total de cofinancement (dont non-éligible) pourra être ajoutée au questionnaire du dossier de demande d'aide.</w:t>
            </w:r>
          </w:p>
          <w:p w14:paraId="2095C246" w14:textId="06B31E36" w:rsidR="007C7204" w:rsidRPr="00E61038" w:rsidRDefault="00283909" w:rsidP="008B3136">
            <w:pPr>
              <w:pStyle w:val="TableParagraph"/>
              <w:spacing w:before="120" w:after="120"/>
              <w:ind w:left="108" w:right="147"/>
              <w:jc w:val="both"/>
              <w:rPr>
                <w:rFonts w:ascii="Arial" w:hAnsi="Arial" w:cs="Arial"/>
              </w:rPr>
            </w:pPr>
            <w:r w:rsidRPr="00283909">
              <w:rPr>
                <w:rFonts w:ascii="Arial" w:hAnsi="Arial" w:cs="Arial"/>
              </w:rPr>
              <w:t xml:space="preserve">L’indicateur se calcule de la manière </w:t>
            </w:r>
            <w:r w:rsidRPr="03093C94">
              <w:rPr>
                <w:rFonts w:ascii="Arial" w:hAnsi="Arial" w:cs="Arial"/>
              </w:rPr>
              <w:t>suivant</w:t>
            </w:r>
            <w:r w:rsidR="4D00595A" w:rsidRPr="03093C94">
              <w:rPr>
                <w:rFonts w:ascii="Arial" w:hAnsi="Arial" w:cs="Arial"/>
              </w:rPr>
              <w:t>e</w:t>
            </w:r>
            <w:r w:rsidRPr="00283909">
              <w:rPr>
                <w:rFonts w:ascii="Arial" w:hAnsi="Arial" w:cs="Arial"/>
              </w:rPr>
              <w:t xml:space="preserve"> : extraction Synergie, puis somme des colonnes </w:t>
            </w:r>
            <w:r w:rsidR="00A73F8F">
              <w:rPr>
                <w:rFonts w:ascii="Arial" w:hAnsi="Arial" w:cs="Arial"/>
              </w:rPr>
              <w:t>"</w:t>
            </w:r>
            <w:r w:rsidRPr="00283909">
              <w:rPr>
                <w:rFonts w:ascii="Arial" w:hAnsi="Arial" w:cs="Arial"/>
              </w:rPr>
              <w:t>privés retenu AG</w:t>
            </w:r>
            <w:r w:rsidR="00A73F8F">
              <w:rPr>
                <w:rFonts w:ascii="Arial" w:hAnsi="Arial" w:cs="Arial"/>
              </w:rPr>
              <w:t>"</w:t>
            </w:r>
            <w:r w:rsidRPr="00283909">
              <w:rPr>
                <w:rFonts w:ascii="Arial" w:hAnsi="Arial" w:cs="Arial"/>
              </w:rPr>
              <w:t xml:space="preserve"> et </w:t>
            </w:r>
            <w:r w:rsidR="00A73F8F">
              <w:rPr>
                <w:rFonts w:ascii="Arial" w:hAnsi="Arial" w:cs="Arial"/>
              </w:rPr>
              <w:t>"</w:t>
            </w:r>
            <w:r w:rsidRPr="00283909">
              <w:rPr>
                <w:rFonts w:ascii="Arial" w:hAnsi="Arial" w:cs="Arial"/>
              </w:rPr>
              <w:t>autofinancement privé retenu AG</w:t>
            </w:r>
            <w:r w:rsidR="00A73F8F">
              <w:rPr>
                <w:rFonts w:ascii="Arial" w:hAnsi="Arial" w:cs="Arial"/>
              </w:rPr>
              <w:t>"</w:t>
            </w:r>
            <w:r w:rsidRPr="00283909">
              <w:rPr>
                <w:rFonts w:ascii="Arial" w:hAnsi="Arial" w:cs="Arial"/>
              </w:rPr>
              <w:t>.</w:t>
            </w:r>
          </w:p>
        </w:tc>
      </w:tr>
      <w:tr w:rsidR="007C7204" w:rsidRPr="00E61038" w14:paraId="67D71E0E" w14:textId="77777777" w:rsidTr="00C42848">
        <w:trPr>
          <w:trHeight w:val="737"/>
        </w:trPr>
        <w:tc>
          <w:tcPr>
            <w:tcW w:w="1984" w:type="dxa"/>
            <w:vAlign w:val="center"/>
          </w:tcPr>
          <w:p w14:paraId="4C8D5E46" w14:textId="47FBE82B" w:rsidR="007C7204" w:rsidRPr="00E61038" w:rsidRDefault="00C625DD">
            <w:pPr>
              <w:pStyle w:val="TableParagraph"/>
              <w:ind w:left="170" w:right="156"/>
              <w:jc w:val="center"/>
              <w:rPr>
                <w:rFonts w:ascii="Arial" w:hAnsi="Arial" w:cs="Arial"/>
              </w:rPr>
            </w:pPr>
            <w:r>
              <w:rPr>
                <w:rFonts w:ascii="Arial" w:hAnsi="Arial" w:cs="Arial"/>
              </w:rPr>
              <w:t xml:space="preserve">Stade de </w:t>
            </w:r>
            <w:r w:rsidR="00723485">
              <w:rPr>
                <w:rFonts w:ascii="Arial" w:hAnsi="Arial" w:cs="Arial"/>
              </w:rPr>
              <w:br/>
            </w:r>
            <w:r>
              <w:rPr>
                <w:rFonts w:ascii="Arial" w:hAnsi="Arial" w:cs="Arial"/>
              </w:rPr>
              <w:t>la collecte</w:t>
            </w:r>
          </w:p>
        </w:tc>
        <w:tc>
          <w:tcPr>
            <w:tcW w:w="8080" w:type="dxa"/>
            <w:shd w:val="clear" w:color="auto" w:fill="ECECEC"/>
            <w:vAlign w:val="center"/>
          </w:tcPr>
          <w:p w14:paraId="714464AC" w14:textId="62D29AE2" w:rsidR="007C7204" w:rsidRPr="007A77DE" w:rsidRDefault="004A799B" w:rsidP="008B3136">
            <w:pPr>
              <w:pStyle w:val="TableParagraph"/>
              <w:spacing w:before="120" w:after="120"/>
              <w:ind w:left="108" w:right="147"/>
              <w:jc w:val="both"/>
              <w:rPr>
                <w:rFonts w:ascii="Arial" w:hAnsi="Arial" w:cs="Arial"/>
              </w:rPr>
            </w:pPr>
            <w:r w:rsidRPr="004A799B">
              <w:rPr>
                <w:rFonts w:ascii="Arial" w:hAnsi="Arial" w:cs="Arial"/>
              </w:rPr>
              <w:t>Achèvement du projet ou lors d’une demande de paiement (acompte/solde)</w:t>
            </w:r>
          </w:p>
        </w:tc>
      </w:tr>
    </w:tbl>
    <w:p w14:paraId="72E141ED" w14:textId="73B2FB85" w:rsidR="007C7204" w:rsidRDefault="004A799B" w:rsidP="004D1072">
      <w:pPr>
        <w:rPr>
          <w:rFonts w:ascii="Arial" w:hAnsi="Arial" w:cs="Arial"/>
        </w:rPr>
      </w:pPr>
      <w:r>
        <w:rPr>
          <w:rFonts w:ascii="Arial" w:hAnsi="Arial" w:cs="Arial"/>
        </w:rPr>
        <w:tab/>
      </w:r>
    </w:p>
    <w:p w14:paraId="68A34A90" w14:textId="77777777" w:rsidR="004A799B" w:rsidRDefault="004A799B" w:rsidP="004D1072">
      <w:pPr>
        <w:rPr>
          <w:rFonts w:ascii="Arial" w:hAnsi="Arial" w:cs="Arial"/>
        </w:rPr>
      </w:pPr>
      <w:r>
        <w:rPr>
          <w:rFonts w:ascii="Arial" w:hAnsi="Arial" w:cs="Arial"/>
        </w:rPr>
        <w:tab/>
      </w:r>
    </w:p>
    <w:p w14:paraId="04E1F8B3" w14:textId="77777777" w:rsidR="00AA705F" w:rsidRDefault="00AA705F" w:rsidP="004D1072">
      <w:pPr>
        <w:rPr>
          <w:rFonts w:ascii="Arial" w:hAnsi="Arial" w:cs="Arial"/>
        </w:rPr>
      </w:pPr>
    </w:p>
    <w:p w14:paraId="69672F4B" w14:textId="77777777" w:rsidR="00DC25E6" w:rsidRDefault="00DC25E6" w:rsidP="004D1072">
      <w:pPr>
        <w:rPr>
          <w:rFonts w:ascii="Arial" w:hAnsi="Arial" w:cs="Arial"/>
        </w:rPr>
      </w:pPr>
    </w:p>
    <w:p w14:paraId="37A711B5" w14:textId="77777777" w:rsidR="004A799B" w:rsidRPr="00120C89" w:rsidRDefault="004A799B" w:rsidP="004D1072">
      <w:pPr>
        <w:rPr>
          <w:rFonts w:ascii="Arial" w:hAnsi="Arial" w:cs="Arial"/>
        </w:rPr>
      </w:pPr>
    </w:p>
    <w:tbl>
      <w:tblPr>
        <w:tblStyle w:val="NormalTable0"/>
        <w:tblW w:w="0" w:type="auto"/>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4"/>
        <w:gridCol w:w="8080"/>
      </w:tblGrid>
      <w:tr w:rsidR="004A799B" w:rsidRPr="00E61038" w14:paraId="48E18FB6" w14:textId="77777777">
        <w:trPr>
          <w:trHeight w:val="201"/>
        </w:trPr>
        <w:tc>
          <w:tcPr>
            <w:tcW w:w="1984" w:type="dxa"/>
            <w:tcBorders>
              <w:top w:val="single" w:sz="4" w:space="0" w:color="auto"/>
              <w:left w:val="single" w:sz="4" w:space="0" w:color="auto"/>
              <w:bottom w:val="single" w:sz="4" w:space="0" w:color="auto"/>
              <w:right w:val="single" w:sz="4" w:space="0" w:color="auto"/>
            </w:tcBorders>
            <w:vAlign w:val="center"/>
          </w:tcPr>
          <w:p w14:paraId="5B706C19" w14:textId="25DC2604" w:rsidR="004A799B" w:rsidRPr="00E61038" w:rsidRDefault="004A799B">
            <w:pPr>
              <w:pStyle w:val="TableParagraph"/>
              <w:spacing w:before="120" w:after="120"/>
              <w:ind w:left="98" w:right="132"/>
              <w:jc w:val="center"/>
              <w:rPr>
                <w:rFonts w:ascii="Arial" w:hAnsi="Arial" w:cs="Arial"/>
                <w:b/>
              </w:rPr>
            </w:pPr>
            <w:r w:rsidRPr="00E61038">
              <w:rPr>
                <w:rFonts w:ascii="Arial" w:hAnsi="Arial" w:cs="Arial"/>
                <w:b/>
              </w:rPr>
              <w:t>RC</w:t>
            </w:r>
            <w:r>
              <w:rPr>
                <w:rFonts w:ascii="Arial" w:hAnsi="Arial" w:cs="Arial"/>
                <w:b/>
              </w:rPr>
              <w:t>R18</w:t>
            </w:r>
          </w:p>
        </w:tc>
        <w:tc>
          <w:tcPr>
            <w:tcW w:w="8080" w:type="dxa"/>
            <w:tcBorders>
              <w:top w:val="single" w:sz="4" w:space="0" w:color="auto"/>
              <w:left w:val="single" w:sz="4" w:space="0" w:color="auto"/>
              <w:bottom w:val="single" w:sz="4" w:space="0" w:color="auto"/>
              <w:right w:val="single" w:sz="4" w:space="0" w:color="auto"/>
            </w:tcBorders>
            <w:vAlign w:val="center"/>
          </w:tcPr>
          <w:p w14:paraId="4AF18D3D" w14:textId="77777777" w:rsidR="002D43AC" w:rsidRDefault="004A799B" w:rsidP="002D43AC">
            <w:pPr>
              <w:pStyle w:val="TableParagraph"/>
              <w:spacing w:before="120"/>
              <w:ind w:left="1800" w:hanging="1800"/>
              <w:jc w:val="center"/>
              <w:rPr>
                <w:rFonts w:ascii="Arial" w:hAnsi="Arial" w:cs="Arial"/>
                <w:b/>
              </w:rPr>
            </w:pPr>
            <w:r>
              <w:rPr>
                <w:rFonts w:ascii="Arial" w:hAnsi="Arial" w:cs="Arial"/>
                <w:b/>
              </w:rPr>
              <w:t xml:space="preserve">PME qui utilisent des services d’incubateur </w:t>
            </w:r>
          </w:p>
          <w:p w14:paraId="02EFE99B" w14:textId="59178821" w:rsidR="004A799B" w:rsidRPr="00E61038" w:rsidRDefault="002D43AC" w:rsidP="002D43AC">
            <w:pPr>
              <w:pStyle w:val="TableParagraph"/>
              <w:spacing w:after="120"/>
              <w:ind w:left="1800" w:hanging="1800"/>
              <w:jc w:val="center"/>
              <w:rPr>
                <w:rFonts w:ascii="Arial" w:hAnsi="Arial" w:cs="Arial"/>
                <w:b/>
              </w:rPr>
            </w:pPr>
            <w:r>
              <w:rPr>
                <w:rFonts w:ascii="Arial" w:hAnsi="Arial" w:cs="Arial"/>
                <w:b/>
              </w:rPr>
              <w:t>(</w:t>
            </w:r>
            <w:r w:rsidR="004A799B">
              <w:rPr>
                <w:rFonts w:ascii="Arial" w:hAnsi="Arial" w:cs="Arial"/>
                <w:b/>
              </w:rPr>
              <w:t>après la création de cet incubateur</w:t>
            </w:r>
            <w:r>
              <w:rPr>
                <w:rFonts w:ascii="Arial" w:hAnsi="Arial" w:cs="Arial"/>
                <w:b/>
              </w:rPr>
              <w:t>)</w:t>
            </w:r>
          </w:p>
        </w:tc>
      </w:tr>
      <w:tr w:rsidR="004A799B" w:rsidRPr="00E61038" w14:paraId="26039CF6" w14:textId="77777777">
        <w:trPr>
          <w:trHeight w:val="731"/>
        </w:trPr>
        <w:tc>
          <w:tcPr>
            <w:tcW w:w="1984" w:type="dxa"/>
            <w:tcBorders>
              <w:top w:val="single" w:sz="4" w:space="0" w:color="auto"/>
            </w:tcBorders>
            <w:vAlign w:val="center"/>
          </w:tcPr>
          <w:p w14:paraId="10532000" w14:textId="77777777" w:rsidR="004A799B" w:rsidRDefault="004A799B">
            <w:pPr>
              <w:pStyle w:val="TableParagraph"/>
              <w:spacing w:before="120" w:line="243" w:lineRule="exact"/>
              <w:ind w:left="170" w:right="159"/>
              <w:jc w:val="center"/>
              <w:rPr>
                <w:rFonts w:ascii="Arial" w:hAnsi="Arial" w:cs="Arial"/>
                <w:spacing w:val="-3"/>
              </w:rPr>
            </w:pPr>
            <w:r w:rsidRPr="00E61038">
              <w:rPr>
                <w:rFonts w:ascii="Arial" w:hAnsi="Arial" w:cs="Arial"/>
              </w:rPr>
              <w:t>Définition</w:t>
            </w:r>
            <w:r w:rsidRPr="00E61038">
              <w:rPr>
                <w:rFonts w:ascii="Arial" w:hAnsi="Arial" w:cs="Arial"/>
                <w:spacing w:val="-3"/>
              </w:rPr>
              <w:t xml:space="preserve"> </w:t>
            </w:r>
          </w:p>
          <w:p w14:paraId="5FFF532D" w14:textId="77777777" w:rsidR="004A799B" w:rsidRPr="00E61038" w:rsidRDefault="004A799B">
            <w:pPr>
              <w:pStyle w:val="TableParagraph"/>
              <w:spacing w:line="243" w:lineRule="exact"/>
              <w:ind w:left="170" w:right="159"/>
              <w:jc w:val="center"/>
              <w:rPr>
                <w:rFonts w:ascii="Arial" w:hAnsi="Arial" w:cs="Arial"/>
              </w:rPr>
            </w:pPr>
            <w:r w:rsidRPr="00E61038">
              <w:rPr>
                <w:rFonts w:ascii="Arial" w:hAnsi="Arial" w:cs="Arial"/>
              </w:rPr>
              <w:t>de l’Union</w:t>
            </w:r>
          </w:p>
          <w:p w14:paraId="6126C182" w14:textId="77777777" w:rsidR="004A799B" w:rsidRPr="00E61038" w:rsidRDefault="004A799B">
            <w:pPr>
              <w:pStyle w:val="TableParagraph"/>
              <w:spacing w:after="120" w:line="223" w:lineRule="exact"/>
              <w:ind w:left="170" w:right="159"/>
              <w:jc w:val="center"/>
              <w:rPr>
                <w:rFonts w:ascii="Arial" w:hAnsi="Arial" w:cs="Arial"/>
              </w:rPr>
            </w:pPr>
            <w:r w:rsidRPr="00E61038">
              <w:rPr>
                <w:rFonts w:ascii="Arial" w:hAnsi="Arial" w:cs="Arial"/>
              </w:rPr>
              <w:t>européenne</w:t>
            </w:r>
          </w:p>
        </w:tc>
        <w:tc>
          <w:tcPr>
            <w:tcW w:w="8080" w:type="dxa"/>
            <w:tcBorders>
              <w:top w:val="single" w:sz="4" w:space="0" w:color="auto"/>
            </w:tcBorders>
            <w:shd w:val="clear" w:color="auto" w:fill="ECECEC"/>
            <w:vAlign w:val="center"/>
          </w:tcPr>
          <w:p w14:paraId="1F65F8B9" w14:textId="3BACE627" w:rsidR="004A799B" w:rsidRPr="00E61038" w:rsidRDefault="009F0D50" w:rsidP="00DC25E6">
            <w:pPr>
              <w:pStyle w:val="TableParagraph"/>
              <w:spacing w:before="120" w:after="120"/>
              <w:ind w:left="108" w:right="148"/>
              <w:jc w:val="both"/>
              <w:rPr>
                <w:rFonts w:ascii="Arial" w:hAnsi="Arial" w:cs="Arial"/>
              </w:rPr>
            </w:pPr>
            <w:r w:rsidRPr="009F0D50">
              <w:rPr>
                <w:rFonts w:ascii="Arial" w:hAnsi="Arial" w:cs="Arial"/>
              </w:rPr>
              <w:t>Nombre de PME utilisant les services d'incubation d'un incubateur créé avec le soutien du FEDER.</w:t>
            </w:r>
            <w:r w:rsidR="00A32833">
              <w:rPr>
                <w:rFonts w:ascii="Arial" w:hAnsi="Arial" w:cs="Arial"/>
              </w:rPr>
              <w:t xml:space="preserve"> Pour plus de détail, se référer au tableau de l’indicateur RCO15 (ci-avant).</w:t>
            </w:r>
          </w:p>
        </w:tc>
      </w:tr>
      <w:tr w:rsidR="004A799B" w:rsidRPr="00E61038" w14:paraId="10BA0CCB" w14:textId="77777777">
        <w:trPr>
          <w:trHeight w:val="244"/>
        </w:trPr>
        <w:tc>
          <w:tcPr>
            <w:tcW w:w="1984" w:type="dxa"/>
            <w:vAlign w:val="center"/>
          </w:tcPr>
          <w:p w14:paraId="73A95557" w14:textId="77777777" w:rsidR="004A799B" w:rsidRPr="00E61038" w:rsidRDefault="004A799B">
            <w:pPr>
              <w:pStyle w:val="TableParagraph"/>
              <w:spacing w:before="120" w:after="120" w:line="223" w:lineRule="exact"/>
              <w:ind w:left="168" w:right="156"/>
              <w:jc w:val="center"/>
              <w:rPr>
                <w:rFonts w:ascii="Arial" w:hAnsi="Arial" w:cs="Arial"/>
              </w:rPr>
            </w:pPr>
            <w:r w:rsidRPr="00E61038">
              <w:rPr>
                <w:rFonts w:ascii="Arial" w:hAnsi="Arial" w:cs="Arial"/>
              </w:rPr>
              <w:t>Unité</w:t>
            </w:r>
            <w:r w:rsidRPr="00E61038">
              <w:rPr>
                <w:rFonts w:ascii="Arial" w:hAnsi="Arial" w:cs="Arial"/>
                <w:spacing w:val="-2"/>
              </w:rPr>
              <w:t xml:space="preserve"> </w:t>
            </w:r>
            <w:r w:rsidRPr="00E61038">
              <w:rPr>
                <w:rFonts w:ascii="Arial" w:hAnsi="Arial" w:cs="Arial"/>
              </w:rPr>
              <w:t>de</w:t>
            </w:r>
            <w:r w:rsidRPr="00E61038">
              <w:rPr>
                <w:rFonts w:ascii="Arial" w:hAnsi="Arial" w:cs="Arial"/>
                <w:spacing w:val="-2"/>
              </w:rPr>
              <w:t xml:space="preserve"> </w:t>
            </w:r>
            <w:r w:rsidRPr="00E61038">
              <w:rPr>
                <w:rFonts w:ascii="Arial" w:hAnsi="Arial" w:cs="Arial"/>
              </w:rPr>
              <w:t>mesure</w:t>
            </w:r>
          </w:p>
        </w:tc>
        <w:tc>
          <w:tcPr>
            <w:tcW w:w="8080" w:type="dxa"/>
            <w:vAlign w:val="center"/>
          </w:tcPr>
          <w:p w14:paraId="423BF1DA" w14:textId="76CE2DFB" w:rsidR="004A799B" w:rsidRPr="002D43AC" w:rsidRDefault="009F0D50" w:rsidP="002D43AC">
            <w:pPr>
              <w:pStyle w:val="TableParagraph"/>
              <w:spacing w:before="120" w:after="120" w:line="223" w:lineRule="exact"/>
              <w:ind w:left="108"/>
              <w:rPr>
                <w:rFonts w:ascii="Arial" w:hAnsi="Arial" w:cs="Arial"/>
                <w:bCs/>
              </w:rPr>
            </w:pPr>
            <w:r w:rsidRPr="002D43AC">
              <w:rPr>
                <w:rFonts w:ascii="Arial" w:hAnsi="Arial" w:cs="Arial"/>
                <w:bCs/>
              </w:rPr>
              <w:t>Entreprises</w:t>
            </w:r>
            <w:r w:rsidR="002D43AC" w:rsidRPr="002D43AC">
              <w:rPr>
                <w:rFonts w:ascii="Arial" w:hAnsi="Arial" w:cs="Arial"/>
                <w:bCs/>
              </w:rPr>
              <w:t>.</w:t>
            </w:r>
          </w:p>
        </w:tc>
      </w:tr>
      <w:tr w:rsidR="004A799B" w:rsidRPr="00E61038" w14:paraId="7323C337" w14:textId="77777777">
        <w:trPr>
          <w:trHeight w:val="1221"/>
        </w:trPr>
        <w:tc>
          <w:tcPr>
            <w:tcW w:w="1984" w:type="dxa"/>
            <w:vAlign w:val="center"/>
          </w:tcPr>
          <w:p w14:paraId="4C897DFE" w14:textId="37EFDA77" w:rsidR="004A799B" w:rsidRPr="00E61038" w:rsidRDefault="004A799B">
            <w:pPr>
              <w:pStyle w:val="TableParagraph"/>
              <w:ind w:left="170" w:right="156"/>
              <w:jc w:val="center"/>
              <w:rPr>
                <w:rFonts w:ascii="Arial" w:hAnsi="Arial" w:cs="Arial"/>
              </w:rPr>
            </w:pPr>
            <w:r>
              <w:rPr>
                <w:rFonts w:ascii="Arial" w:hAnsi="Arial" w:cs="Arial"/>
              </w:rPr>
              <w:t>Méthod</w:t>
            </w:r>
            <w:r w:rsidR="00386ACB">
              <w:rPr>
                <w:rFonts w:ascii="Arial" w:hAnsi="Arial" w:cs="Arial"/>
              </w:rPr>
              <w:t xml:space="preserve">e et stade </w:t>
            </w:r>
            <w:r>
              <w:rPr>
                <w:rFonts w:ascii="Arial" w:hAnsi="Arial" w:cs="Arial"/>
              </w:rPr>
              <w:t>de collecte</w:t>
            </w:r>
          </w:p>
        </w:tc>
        <w:tc>
          <w:tcPr>
            <w:tcW w:w="8080" w:type="dxa"/>
            <w:shd w:val="clear" w:color="auto" w:fill="ECECEC"/>
            <w:vAlign w:val="center"/>
          </w:tcPr>
          <w:p w14:paraId="4A73F9C4" w14:textId="737BD497" w:rsidR="00D202D4" w:rsidRDefault="00D202D4">
            <w:pPr>
              <w:pStyle w:val="TableParagraph"/>
              <w:spacing w:before="120" w:after="120"/>
              <w:ind w:left="108" w:right="96"/>
              <w:jc w:val="both"/>
              <w:rPr>
                <w:rFonts w:ascii="Arial" w:hAnsi="Arial" w:cs="Arial"/>
              </w:rPr>
            </w:pPr>
            <w:r w:rsidRPr="00D202D4">
              <w:rPr>
                <w:rFonts w:ascii="Arial" w:hAnsi="Arial" w:cs="Arial"/>
              </w:rPr>
              <w:t>On a en fait RCO15 = RCR18. Autrement dit, lorsque que la valeur du RCO15 est collectée puis fiabilisée, nous pouvons renseigner RCR18.</w:t>
            </w:r>
          </w:p>
          <w:p w14:paraId="6A73AF94" w14:textId="05AC9F9D" w:rsidR="004A799B" w:rsidRPr="00E61038" w:rsidRDefault="00386ACB">
            <w:pPr>
              <w:pStyle w:val="TableParagraph"/>
              <w:spacing w:before="120" w:after="120"/>
              <w:ind w:left="108" w:right="96"/>
              <w:jc w:val="both"/>
              <w:rPr>
                <w:rFonts w:ascii="Arial" w:hAnsi="Arial" w:cs="Arial"/>
              </w:rPr>
            </w:pPr>
            <w:r w:rsidRPr="00386ACB">
              <w:rPr>
                <w:rFonts w:ascii="Arial" w:hAnsi="Arial" w:cs="Arial"/>
              </w:rPr>
              <w:t>Voir le tableau du RCO15 présenté ci-avant.</w:t>
            </w:r>
          </w:p>
        </w:tc>
      </w:tr>
    </w:tbl>
    <w:p w14:paraId="19E241D3" w14:textId="62DA3800" w:rsidR="004A799B" w:rsidRPr="00120C89" w:rsidRDefault="004A799B" w:rsidP="004D1072">
      <w:pPr>
        <w:rPr>
          <w:rFonts w:ascii="Arial" w:hAnsi="Arial" w:cs="Arial"/>
        </w:rPr>
      </w:pPr>
    </w:p>
    <w:p w14:paraId="6690C677" w14:textId="77777777" w:rsidR="00120C89" w:rsidRDefault="00120C89" w:rsidP="004D1072">
      <w:pPr>
        <w:rPr>
          <w:rFonts w:ascii="Arial" w:hAnsi="Arial" w:cs="Arial"/>
        </w:rPr>
      </w:pPr>
    </w:p>
    <w:p w14:paraId="27FFC217" w14:textId="77777777" w:rsidR="00120C89" w:rsidRPr="00120C89" w:rsidRDefault="00120C89" w:rsidP="004D1072">
      <w:pPr>
        <w:rPr>
          <w:rFonts w:ascii="Arial" w:hAnsi="Arial" w:cs="Arial"/>
        </w:rPr>
      </w:pPr>
    </w:p>
    <w:sectPr w:rsidR="00120C89" w:rsidRPr="00120C89" w:rsidSect="00AA0B68">
      <w:footerReference w:type="default" r:id="rId12"/>
      <w:headerReference w:type="first" r:id="rId13"/>
      <w:footerReference w:type="first" r:id="rId14"/>
      <w:pgSz w:w="11910" w:h="16840"/>
      <w:pgMar w:top="1400" w:right="240" w:bottom="1120" w:left="240" w:header="283"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A02FD" w14:textId="77777777" w:rsidR="006A46E1" w:rsidRDefault="006A46E1">
      <w:r>
        <w:separator/>
      </w:r>
    </w:p>
  </w:endnote>
  <w:endnote w:type="continuationSeparator" w:id="0">
    <w:p w14:paraId="4A93861D" w14:textId="77777777" w:rsidR="006A46E1" w:rsidRDefault="006A46E1">
      <w:r>
        <w:continuationSeparator/>
      </w:r>
    </w:p>
  </w:endnote>
  <w:endnote w:type="continuationNotice" w:id="1">
    <w:p w14:paraId="6DE4E76D" w14:textId="77777777" w:rsidR="006A46E1" w:rsidRDefault="006A4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D2502" w14:textId="77777777" w:rsidR="008B0389" w:rsidRDefault="008B0389" w:rsidP="008B0389">
    <w:pPr>
      <w:pStyle w:val="Pieddepage"/>
      <w:ind w:left="284"/>
      <w:rPr>
        <w:rFonts w:ascii="Arial" w:hAnsi="Arial" w:cs="Arial"/>
        <w:sz w:val="20"/>
        <w:szCs w:val="20"/>
      </w:rPr>
    </w:pPr>
    <w:r w:rsidRPr="003D5700">
      <w:rPr>
        <w:rFonts w:ascii="Arial" w:hAnsi="Arial" w:cs="Arial"/>
        <w:sz w:val="20"/>
        <w:szCs w:val="20"/>
      </w:rPr>
      <w:t xml:space="preserve">Programme régional Île-de-France et bassin de la Seine </w:t>
    </w:r>
    <w:r w:rsidRPr="00F204CA">
      <w:rPr>
        <w:rFonts w:ascii="Arial" w:hAnsi="Arial" w:cs="Arial"/>
        <w:sz w:val="20"/>
        <w:szCs w:val="20"/>
      </w:rPr>
      <w:t>FEDER-FSE+ 2021-2027</w:t>
    </w:r>
  </w:p>
  <w:p w14:paraId="037AB96E" w14:textId="3C32C8E1" w:rsidR="006C51A2" w:rsidRPr="008B0389" w:rsidRDefault="008B0389" w:rsidP="008B0389">
    <w:pPr>
      <w:pStyle w:val="Pieddepage"/>
      <w:ind w:left="284"/>
      <w:rPr>
        <w:rFonts w:ascii="Arial" w:hAnsi="Arial" w:cs="Arial"/>
        <w:sz w:val="20"/>
        <w:szCs w:val="20"/>
      </w:rPr>
    </w:pPr>
    <w:r w:rsidRPr="003D5700">
      <w:rPr>
        <w:rFonts w:ascii="Arial" w:hAnsi="Arial" w:cs="Arial"/>
        <w:sz w:val="20"/>
        <w:szCs w:val="20"/>
      </w:rPr>
      <w:t>Appel à projets F</w:t>
    </w:r>
    <w:r>
      <w:rPr>
        <w:rFonts w:ascii="Arial" w:hAnsi="Arial" w:cs="Arial"/>
        <w:sz w:val="20"/>
        <w:szCs w:val="20"/>
      </w:rPr>
      <w:t xml:space="preserve">EDER </w:t>
    </w:r>
    <w:r w:rsidRPr="003D5700">
      <w:rPr>
        <w:rFonts w:ascii="Arial" w:hAnsi="Arial" w:cs="Arial"/>
        <w:sz w:val="20"/>
        <w:szCs w:val="20"/>
      </w:rPr>
      <w:t>202</w:t>
    </w:r>
    <w:r>
      <w:rPr>
        <w:rFonts w:ascii="Arial" w:hAnsi="Arial" w:cs="Arial"/>
        <w:sz w:val="20"/>
        <w:szCs w:val="20"/>
      </w:rPr>
      <w:t>3</w:t>
    </w:r>
    <w:r w:rsidRPr="003D5700">
      <w:rPr>
        <w:rFonts w:ascii="Arial" w:hAnsi="Arial" w:cs="Arial"/>
        <w:sz w:val="20"/>
        <w:szCs w:val="20"/>
      </w:rPr>
      <w:t xml:space="preserve"> "</w:t>
    </w:r>
    <w:r>
      <w:rPr>
        <w:rFonts w:ascii="Arial" w:hAnsi="Arial" w:cs="Arial"/>
        <w:sz w:val="20"/>
        <w:szCs w:val="20"/>
      </w:rPr>
      <w:t>Accompagnement des PME</w:t>
    </w:r>
    <w:r w:rsidRPr="003D5700">
      <w:rPr>
        <w:rFonts w:ascii="Arial" w:hAnsi="Arial" w:cs="Arial"/>
        <w:sz w:val="20"/>
        <w:szCs w:val="20"/>
      </w:rPr>
      <w:t xml:space="preserve">" (OS </w:t>
    </w:r>
    <w:r>
      <w:rPr>
        <w:rFonts w:ascii="Arial" w:hAnsi="Arial" w:cs="Arial"/>
        <w:sz w:val="20"/>
        <w:szCs w:val="20"/>
      </w:rPr>
      <w:t>1</w:t>
    </w:r>
    <w:r w:rsidRPr="003D5700">
      <w:rPr>
        <w:rFonts w:ascii="Arial" w:hAnsi="Arial" w:cs="Arial"/>
        <w:sz w:val="20"/>
        <w:szCs w:val="20"/>
      </w:rPr>
      <w:t>.</w:t>
    </w:r>
    <w:r>
      <w:rPr>
        <w:rFonts w:ascii="Arial" w:hAnsi="Arial" w:cs="Arial"/>
        <w:sz w:val="20"/>
        <w:szCs w:val="20"/>
      </w:rPr>
      <w:t>3-1</w:t>
    </w:r>
    <w:r w:rsidRPr="003D5700">
      <w:rPr>
        <w:rFonts w:ascii="Arial" w:hAnsi="Arial" w:cs="Arial"/>
        <w:sz w:val="20"/>
        <w:szCs w:val="20"/>
      </w:rPr>
      <w:t>)</w:t>
    </w:r>
    <w:r>
      <w:rPr>
        <w:rFonts w:ascii="Arial" w:hAnsi="Arial" w:cs="Arial"/>
        <w:sz w:val="20"/>
        <w:szCs w:val="20"/>
      </w:rPr>
      <w:t xml:space="preserve">    </w:t>
    </w:r>
    <w:r w:rsidRPr="00952A7E">
      <w:rPr>
        <w:rFonts w:ascii="Arial" w:hAnsi="Arial" w:cs="Arial"/>
        <w:b/>
        <w:bCs/>
        <w:sz w:val="20"/>
        <w:szCs w:val="20"/>
      </w:rPr>
      <w:t>Annexe</w:t>
    </w:r>
    <w:r>
      <w:rPr>
        <w:rFonts w:ascii="Arial" w:hAnsi="Arial" w:cs="Arial"/>
        <w:b/>
        <w:bCs/>
        <w:sz w:val="20"/>
        <w:szCs w:val="20"/>
      </w:rPr>
      <w:t xml:space="preserve"> 6         </w:t>
    </w:r>
    <w:r w:rsidRPr="008B0389">
      <w:rPr>
        <w:rFonts w:ascii="Arial" w:hAnsi="Arial" w:cs="Arial"/>
        <w:sz w:val="20"/>
        <w:szCs w:val="20"/>
      </w:rPr>
      <w:t>(27 novembre 2023)</w:t>
    </w:r>
    <w:r w:rsidRPr="002E68AC">
      <w:rPr>
        <w:rFonts w:ascii="Arial" w:hAnsi="Arial" w:cs="Arial"/>
        <w:color w:val="FF0000"/>
        <w:sz w:val="20"/>
        <w:szCs w:val="20"/>
      </w:rPr>
      <w:t xml:space="preserve">      </w:t>
    </w:r>
    <w:r>
      <w:rPr>
        <w:rFonts w:ascii="Arial" w:hAnsi="Arial" w:cs="Arial"/>
        <w:color w:val="FF0000"/>
        <w:sz w:val="20"/>
        <w:szCs w:val="20"/>
      </w:rPr>
      <w:t xml:space="preserve">         </w:t>
    </w: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577E7" w14:textId="77777777" w:rsidR="00365117" w:rsidRDefault="00365117" w:rsidP="00365117">
    <w:pPr>
      <w:pStyle w:val="Pieddepage"/>
      <w:ind w:left="284"/>
      <w:rPr>
        <w:rFonts w:ascii="Arial" w:hAnsi="Arial" w:cs="Arial"/>
        <w:sz w:val="20"/>
        <w:szCs w:val="20"/>
      </w:rPr>
    </w:pPr>
    <w:r w:rsidRPr="003D5700">
      <w:rPr>
        <w:rFonts w:ascii="Arial" w:hAnsi="Arial" w:cs="Arial"/>
        <w:sz w:val="20"/>
        <w:szCs w:val="20"/>
      </w:rPr>
      <w:t xml:space="preserve">Programme régional Île-de-France et bassin de la Seine </w:t>
    </w:r>
    <w:r w:rsidRPr="00F204CA">
      <w:rPr>
        <w:rFonts w:ascii="Arial" w:hAnsi="Arial" w:cs="Arial"/>
        <w:sz w:val="20"/>
        <w:szCs w:val="20"/>
      </w:rPr>
      <w:t>FEDER-FSE+ 2021-2027</w:t>
    </w:r>
  </w:p>
  <w:p w14:paraId="6FD9CAE5" w14:textId="6EB0B764" w:rsidR="00365117" w:rsidRPr="00365117" w:rsidRDefault="00365117" w:rsidP="00365117">
    <w:pPr>
      <w:pStyle w:val="Pieddepage"/>
      <w:ind w:left="284"/>
      <w:rPr>
        <w:rFonts w:ascii="Arial" w:hAnsi="Arial" w:cs="Arial"/>
        <w:sz w:val="20"/>
        <w:szCs w:val="20"/>
      </w:rPr>
    </w:pPr>
    <w:r w:rsidRPr="003D5700">
      <w:rPr>
        <w:rFonts w:ascii="Arial" w:hAnsi="Arial" w:cs="Arial"/>
        <w:sz w:val="20"/>
        <w:szCs w:val="20"/>
      </w:rPr>
      <w:t>Appel à projets F</w:t>
    </w:r>
    <w:r>
      <w:rPr>
        <w:rFonts w:ascii="Arial" w:hAnsi="Arial" w:cs="Arial"/>
        <w:sz w:val="20"/>
        <w:szCs w:val="20"/>
      </w:rPr>
      <w:t xml:space="preserve">EDER </w:t>
    </w:r>
    <w:r w:rsidRPr="003D5700">
      <w:rPr>
        <w:rFonts w:ascii="Arial" w:hAnsi="Arial" w:cs="Arial"/>
        <w:sz w:val="20"/>
        <w:szCs w:val="20"/>
      </w:rPr>
      <w:t>202</w:t>
    </w:r>
    <w:r>
      <w:rPr>
        <w:rFonts w:ascii="Arial" w:hAnsi="Arial" w:cs="Arial"/>
        <w:sz w:val="20"/>
        <w:szCs w:val="20"/>
      </w:rPr>
      <w:t>3</w:t>
    </w:r>
    <w:r w:rsidRPr="003D5700">
      <w:rPr>
        <w:rFonts w:ascii="Arial" w:hAnsi="Arial" w:cs="Arial"/>
        <w:sz w:val="20"/>
        <w:szCs w:val="20"/>
      </w:rPr>
      <w:t xml:space="preserve"> "</w:t>
    </w:r>
    <w:r w:rsidR="005E08C1">
      <w:rPr>
        <w:rFonts w:ascii="Arial" w:hAnsi="Arial" w:cs="Arial"/>
        <w:sz w:val="20"/>
        <w:szCs w:val="20"/>
      </w:rPr>
      <w:t>Accompagnement des PME</w:t>
    </w:r>
    <w:r w:rsidRPr="003D5700">
      <w:rPr>
        <w:rFonts w:ascii="Arial" w:hAnsi="Arial" w:cs="Arial"/>
        <w:sz w:val="20"/>
        <w:szCs w:val="20"/>
      </w:rPr>
      <w:t xml:space="preserve">" (OS </w:t>
    </w:r>
    <w:r w:rsidR="00B95073">
      <w:rPr>
        <w:rFonts w:ascii="Arial" w:hAnsi="Arial" w:cs="Arial"/>
        <w:sz w:val="20"/>
        <w:szCs w:val="20"/>
      </w:rPr>
      <w:t>1</w:t>
    </w:r>
    <w:r w:rsidRPr="003D5700">
      <w:rPr>
        <w:rFonts w:ascii="Arial" w:hAnsi="Arial" w:cs="Arial"/>
        <w:sz w:val="20"/>
        <w:szCs w:val="20"/>
      </w:rPr>
      <w:t>.</w:t>
    </w:r>
    <w:r w:rsidR="00B95073">
      <w:rPr>
        <w:rFonts w:ascii="Arial" w:hAnsi="Arial" w:cs="Arial"/>
        <w:sz w:val="20"/>
        <w:szCs w:val="20"/>
      </w:rPr>
      <w:t>3</w:t>
    </w:r>
    <w:r>
      <w:rPr>
        <w:rFonts w:ascii="Arial" w:hAnsi="Arial" w:cs="Arial"/>
        <w:sz w:val="20"/>
        <w:szCs w:val="20"/>
      </w:rPr>
      <w:t>-1</w:t>
    </w:r>
    <w:r w:rsidRPr="003D5700">
      <w:rPr>
        <w:rFonts w:ascii="Arial" w:hAnsi="Arial" w:cs="Arial"/>
        <w:sz w:val="20"/>
        <w:szCs w:val="20"/>
      </w:rPr>
      <w:t>)</w:t>
    </w:r>
    <w:r>
      <w:rPr>
        <w:rFonts w:ascii="Arial" w:hAnsi="Arial" w:cs="Arial"/>
        <w:sz w:val="20"/>
        <w:szCs w:val="20"/>
      </w:rPr>
      <w:t xml:space="preserve"> </w:t>
    </w:r>
    <w:r w:rsidR="008B0389">
      <w:rPr>
        <w:rFonts w:ascii="Arial" w:hAnsi="Arial" w:cs="Arial"/>
        <w:sz w:val="20"/>
        <w:szCs w:val="20"/>
      </w:rPr>
      <w:t xml:space="preserve"> </w:t>
    </w:r>
    <w:r w:rsidR="00A2498D">
      <w:rPr>
        <w:rFonts w:ascii="Arial" w:hAnsi="Arial" w:cs="Arial"/>
        <w:sz w:val="20"/>
        <w:szCs w:val="20"/>
      </w:rPr>
      <w:t xml:space="preserve">  </w:t>
    </w:r>
    <w:r w:rsidRPr="00952A7E">
      <w:rPr>
        <w:rFonts w:ascii="Arial" w:hAnsi="Arial" w:cs="Arial"/>
        <w:b/>
        <w:bCs/>
        <w:sz w:val="20"/>
        <w:szCs w:val="20"/>
      </w:rPr>
      <w:t>Annexe</w:t>
    </w:r>
    <w:r>
      <w:rPr>
        <w:rFonts w:ascii="Arial" w:hAnsi="Arial" w:cs="Arial"/>
        <w:b/>
        <w:bCs/>
        <w:sz w:val="20"/>
        <w:szCs w:val="20"/>
      </w:rPr>
      <w:t xml:space="preserve"> </w:t>
    </w:r>
    <w:r w:rsidR="008B0389">
      <w:rPr>
        <w:rFonts w:ascii="Arial" w:hAnsi="Arial" w:cs="Arial"/>
        <w:b/>
        <w:bCs/>
        <w:sz w:val="20"/>
        <w:szCs w:val="20"/>
      </w:rPr>
      <w:t xml:space="preserve">6         </w:t>
    </w:r>
    <w:r w:rsidR="008B0389" w:rsidRPr="008B0389">
      <w:rPr>
        <w:rFonts w:ascii="Arial" w:hAnsi="Arial" w:cs="Arial"/>
        <w:sz w:val="20"/>
        <w:szCs w:val="20"/>
      </w:rPr>
      <w:t>(27 novembre 2023)</w:t>
    </w:r>
    <w:r w:rsidR="009D6A32" w:rsidRPr="002E68AC">
      <w:rPr>
        <w:rFonts w:ascii="Arial" w:hAnsi="Arial" w:cs="Arial"/>
        <w:color w:val="FF0000"/>
        <w:sz w:val="20"/>
        <w:szCs w:val="20"/>
      </w:rPr>
      <w:t xml:space="preserve">    </w:t>
    </w:r>
    <w:r w:rsidR="008542FE" w:rsidRPr="002E68AC">
      <w:rPr>
        <w:rFonts w:ascii="Arial" w:hAnsi="Arial" w:cs="Arial"/>
        <w:color w:val="FF0000"/>
        <w:sz w:val="20"/>
        <w:szCs w:val="20"/>
      </w:rPr>
      <w:t xml:space="preserve">  </w:t>
    </w:r>
    <w:r w:rsidR="008B0389">
      <w:rPr>
        <w:rFonts w:ascii="Arial" w:hAnsi="Arial" w:cs="Arial"/>
        <w:color w:val="FF0000"/>
        <w:sz w:val="20"/>
        <w:szCs w:val="20"/>
      </w:rPr>
      <w:t xml:space="preserve">         </w:t>
    </w: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D5C29" w14:textId="77777777" w:rsidR="006A46E1" w:rsidRDefault="006A46E1">
      <w:r>
        <w:separator/>
      </w:r>
    </w:p>
  </w:footnote>
  <w:footnote w:type="continuationSeparator" w:id="0">
    <w:p w14:paraId="64C4C88F" w14:textId="77777777" w:rsidR="006A46E1" w:rsidRDefault="006A46E1">
      <w:r>
        <w:continuationSeparator/>
      </w:r>
    </w:p>
  </w:footnote>
  <w:footnote w:type="continuationNotice" w:id="1">
    <w:p w14:paraId="2E73E5F9" w14:textId="77777777" w:rsidR="006A46E1" w:rsidRDefault="006A4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BA9E" w14:textId="77777777" w:rsidR="00494A9B" w:rsidRDefault="00494A9B">
    <w:pPr>
      <w:pStyle w:val="En-tte"/>
    </w:pPr>
  </w:p>
  <w:p w14:paraId="1DE7964D" w14:textId="10C26F24" w:rsidR="00CF7545" w:rsidRDefault="00E00D46" w:rsidP="00CF7545">
    <w:pPr>
      <w:ind w:left="4218" w:hanging="4218"/>
      <w:jc w:val="center"/>
      <w:rPr>
        <w:rFonts w:ascii="Arial" w:eastAsiaTheme="minorHAnsi" w:hAnsi="Arial" w:cs="Arial"/>
        <w:sz w:val="24"/>
        <w:szCs w:val="24"/>
      </w:rPr>
    </w:pPr>
    <w:r>
      <w:rPr>
        <w:rFonts w:ascii="Arial" w:eastAsiaTheme="minorHAnsi" w:hAnsi="Arial" w:cs="Arial"/>
        <w:noProof/>
        <w:sz w:val="24"/>
        <w:szCs w:val="24"/>
      </w:rPr>
      <w:t xml:space="preserve">     </w:t>
    </w:r>
    <w:r w:rsidR="00CF7545" w:rsidRPr="00D24990">
      <w:rPr>
        <w:rFonts w:ascii="Arial" w:eastAsiaTheme="minorHAnsi" w:hAnsi="Arial" w:cs="Arial"/>
        <w:noProof/>
        <w:sz w:val="24"/>
        <w:szCs w:val="24"/>
      </w:rPr>
      <w:drawing>
        <wp:inline distT="0" distB="0" distL="0" distR="0" wp14:anchorId="587DB71A" wp14:editId="69E643F3">
          <wp:extent cx="2727960" cy="603885"/>
          <wp:effectExtent l="0" t="0" r="0"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727960" cy="603885"/>
                  </a:xfrm>
                  <a:prstGeom prst="rect">
                    <a:avLst/>
                  </a:prstGeom>
                  <a:ln>
                    <a:noFill/>
                  </a:ln>
                  <a:extLst>
                    <a:ext uri="{53640926-AAD7-44D8-BBD7-CCE9431645EC}">
                      <a14:shadowObscured xmlns:a14="http://schemas.microsoft.com/office/drawing/2010/main"/>
                    </a:ext>
                  </a:extLst>
                </pic:spPr>
              </pic:pic>
            </a:graphicData>
          </a:graphic>
        </wp:inline>
      </w:drawing>
    </w:r>
    <w:r>
      <w:rPr>
        <w:rFonts w:ascii="Arial" w:eastAsiaTheme="minorHAnsi" w:hAnsi="Arial" w:cs="Arial"/>
        <w:noProof/>
        <w:sz w:val="24"/>
        <w:szCs w:val="24"/>
      </w:rPr>
      <w:t xml:space="preserve">            </w:t>
    </w:r>
    <w:r w:rsidR="00CF7545" w:rsidRPr="00D24990">
      <w:rPr>
        <w:rFonts w:ascii="Arial" w:eastAsiaTheme="minorHAnsi" w:hAnsi="Arial" w:cs="Arial"/>
        <w:noProof/>
        <w:sz w:val="24"/>
        <w:szCs w:val="24"/>
      </w:rPr>
      <w:drawing>
        <wp:inline distT="0" distB="0" distL="0" distR="0" wp14:anchorId="41C9A382" wp14:editId="6F929115">
          <wp:extent cx="1799617" cy="601980"/>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873841" cy="626808"/>
                  </a:xfrm>
                  <a:prstGeom prst="rect">
                    <a:avLst/>
                  </a:prstGeom>
                  <a:noFill/>
                  <a:ln>
                    <a:noFill/>
                  </a:ln>
                  <a:extLst>
                    <a:ext uri="{53640926-AAD7-44D8-BBD7-CCE9431645EC}">
                      <a14:shadowObscured xmlns:a14="http://schemas.microsoft.com/office/drawing/2010/main"/>
                    </a:ext>
                  </a:extLst>
                </pic:spPr>
              </pic:pic>
            </a:graphicData>
          </a:graphic>
        </wp:inline>
      </w:drawing>
    </w:r>
  </w:p>
  <w:p w14:paraId="41FAB3E8" w14:textId="77777777" w:rsidR="00AA0B68" w:rsidRPr="00D24990" w:rsidRDefault="00AA0B68" w:rsidP="00CF7545">
    <w:pPr>
      <w:ind w:left="4218" w:hanging="4218"/>
      <w:jc w:val="center"/>
      <w:rPr>
        <w:rFonts w:ascii="Arial" w:eastAsiaTheme="minorHAnsi" w:hAnsi="Arial" w:cs="Arial"/>
        <w:sz w:val="24"/>
        <w:szCs w:val="24"/>
      </w:rPr>
    </w:pPr>
  </w:p>
</w:hdr>
</file>

<file path=word/intelligence2.xml><?xml version="1.0" encoding="utf-8"?>
<int2:intelligence xmlns:int2="http://schemas.microsoft.com/office/intelligence/2020/intelligence" xmlns:oel="http://schemas.microsoft.com/office/2019/extlst">
  <int2:observations>
    <int2:bookmark int2:bookmarkName="_Int_oHBm5N5e" int2:invalidationBookmarkName="" int2:hashCode="rrXpBZet2YErES" int2:id="sD1xUWmT">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7B9"/>
    <w:multiLevelType w:val="hybridMultilevel"/>
    <w:tmpl w:val="0F44E702"/>
    <w:lvl w:ilvl="0" w:tplc="5F78107C">
      <w:numFmt w:val="bullet"/>
      <w:lvlText w:val="-"/>
      <w:lvlJc w:val="left"/>
      <w:pPr>
        <w:ind w:left="1896" w:hanging="360"/>
      </w:pPr>
      <w:rPr>
        <w:rFonts w:ascii="Calibri" w:eastAsia="Calibri" w:hAnsi="Calibri" w:cs="Calibri" w:hint="default"/>
        <w:w w:val="99"/>
        <w:sz w:val="20"/>
        <w:szCs w:val="20"/>
        <w:lang w:val="fr-FR" w:eastAsia="en-US" w:bidi="ar-SA"/>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1" w15:restartNumberingAfterBreak="0">
    <w:nsid w:val="02854C1E"/>
    <w:multiLevelType w:val="hybridMultilevel"/>
    <w:tmpl w:val="D7628DE2"/>
    <w:lvl w:ilvl="0" w:tplc="5F78107C">
      <w:numFmt w:val="bullet"/>
      <w:lvlText w:val="-"/>
      <w:lvlJc w:val="left"/>
      <w:pPr>
        <w:ind w:left="1896" w:hanging="360"/>
      </w:pPr>
      <w:rPr>
        <w:rFonts w:ascii="Calibri" w:eastAsia="Calibri" w:hAnsi="Calibri" w:cs="Calibri" w:hint="default"/>
        <w:w w:val="99"/>
        <w:sz w:val="20"/>
        <w:szCs w:val="20"/>
        <w:lang w:val="fr-FR" w:eastAsia="en-US" w:bidi="ar-SA"/>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2" w15:restartNumberingAfterBreak="0">
    <w:nsid w:val="18D60BEA"/>
    <w:multiLevelType w:val="hybridMultilevel"/>
    <w:tmpl w:val="9BE8B898"/>
    <w:lvl w:ilvl="0" w:tplc="556CA174">
      <w:numFmt w:val="bullet"/>
      <w:lvlText w:val=""/>
      <w:lvlJc w:val="left"/>
      <w:pPr>
        <w:ind w:left="828" w:hanging="361"/>
      </w:pPr>
      <w:rPr>
        <w:rFonts w:ascii="Symbol" w:eastAsia="Symbol" w:hAnsi="Symbol" w:cs="Symbol" w:hint="default"/>
        <w:w w:val="99"/>
        <w:sz w:val="20"/>
        <w:szCs w:val="20"/>
        <w:lang w:val="fr-FR" w:eastAsia="en-US" w:bidi="ar-SA"/>
      </w:rPr>
    </w:lvl>
    <w:lvl w:ilvl="1" w:tplc="653E93CE">
      <w:numFmt w:val="bullet"/>
      <w:lvlText w:val="•"/>
      <w:lvlJc w:val="left"/>
      <w:pPr>
        <w:ind w:left="1480" w:hanging="361"/>
      </w:pPr>
      <w:rPr>
        <w:rFonts w:hint="default"/>
        <w:lang w:val="fr-FR" w:eastAsia="en-US" w:bidi="ar-SA"/>
      </w:rPr>
    </w:lvl>
    <w:lvl w:ilvl="2" w:tplc="A8FA2942">
      <w:numFmt w:val="bullet"/>
      <w:lvlText w:val="•"/>
      <w:lvlJc w:val="left"/>
      <w:pPr>
        <w:ind w:left="2140" w:hanging="361"/>
      </w:pPr>
      <w:rPr>
        <w:rFonts w:hint="default"/>
        <w:lang w:val="fr-FR" w:eastAsia="en-US" w:bidi="ar-SA"/>
      </w:rPr>
    </w:lvl>
    <w:lvl w:ilvl="3" w:tplc="39363CEE">
      <w:numFmt w:val="bullet"/>
      <w:lvlText w:val="•"/>
      <w:lvlJc w:val="left"/>
      <w:pPr>
        <w:ind w:left="2801" w:hanging="361"/>
      </w:pPr>
      <w:rPr>
        <w:rFonts w:hint="default"/>
        <w:lang w:val="fr-FR" w:eastAsia="en-US" w:bidi="ar-SA"/>
      </w:rPr>
    </w:lvl>
    <w:lvl w:ilvl="4" w:tplc="FCE45974">
      <w:numFmt w:val="bullet"/>
      <w:lvlText w:val="•"/>
      <w:lvlJc w:val="left"/>
      <w:pPr>
        <w:ind w:left="3461" w:hanging="361"/>
      </w:pPr>
      <w:rPr>
        <w:rFonts w:hint="default"/>
        <w:lang w:val="fr-FR" w:eastAsia="en-US" w:bidi="ar-SA"/>
      </w:rPr>
    </w:lvl>
    <w:lvl w:ilvl="5" w:tplc="429A754C">
      <w:numFmt w:val="bullet"/>
      <w:lvlText w:val="•"/>
      <w:lvlJc w:val="left"/>
      <w:pPr>
        <w:ind w:left="4122" w:hanging="361"/>
      </w:pPr>
      <w:rPr>
        <w:rFonts w:hint="default"/>
        <w:lang w:val="fr-FR" w:eastAsia="en-US" w:bidi="ar-SA"/>
      </w:rPr>
    </w:lvl>
    <w:lvl w:ilvl="6" w:tplc="436034EA">
      <w:numFmt w:val="bullet"/>
      <w:lvlText w:val="•"/>
      <w:lvlJc w:val="left"/>
      <w:pPr>
        <w:ind w:left="4782" w:hanging="361"/>
      </w:pPr>
      <w:rPr>
        <w:rFonts w:hint="default"/>
        <w:lang w:val="fr-FR" w:eastAsia="en-US" w:bidi="ar-SA"/>
      </w:rPr>
    </w:lvl>
    <w:lvl w:ilvl="7" w:tplc="3EC8E3C0">
      <w:numFmt w:val="bullet"/>
      <w:lvlText w:val="•"/>
      <w:lvlJc w:val="left"/>
      <w:pPr>
        <w:ind w:left="5442" w:hanging="361"/>
      </w:pPr>
      <w:rPr>
        <w:rFonts w:hint="default"/>
        <w:lang w:val="fr-FR" w:eastAsia="en-US" w:bidi="ar-SA"/>
      </w:rPr>
    </w:lvl>
    <w:lvl w:ilvl="8" w:tplc="D2B4C3E2">
      <w:numFmt w:val="bullet"/>
      <w:lvlText w:val="•"/>
      <w:lvlJc w:val="left"/>
      <w:pPr>
        <w:ind w:left="6103" w:hanging="361"/>
      </w:pPr>
      <w:rPr>
        <w:rFonts w:hint="default"/>
        <w:lang w:val="fr-FR" w:eastAsia="en-US" w:bidi="ar-SA"/>
      </w:rPr>
    </w:lvl>
  </w:abstractNum>
  <w:abstractNum w:abstractNumId="3" w15:restartNumberingAfterBreak="0">
    <w:nsid w:val="197B2FA0"/>
    <w:multiLevelType w:val="hybridMultilevel"/>
    <w:tmpl w:val="872E633C"/>
    <w:lvl w:ilvl="0" w:tplc="5F78107C">
      <w:numFmt w:val="bullet"/>
      <w:lvlText w:val="-"/>
      <w:lvlJc w:val="left"/>
      <w:pPr>
        <w:ind w:left="1896" w:hanging="360"/>
      </w:pPr>
      <w:rPr>
        <w:rFonts w:ascii="Calibri" w:eastAsia="Calibri" w:hAnsi="Calibri" w:cs="Calibri" w:hint="default"/>
        <w:w w:val="99"/>
        <w:sz w:val="20"/>
        <w:szCs w:val="20"/>
        <w:lang w:val="fr-FR" w:eastAsia="en-US" w:bidi="ar-SA"/>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4" w15:restartNumberingAfterBreak="0">
    <w:nsid w:val="209C2CCE"/>
    <w:multiLevelType w:val="hybridMultilevel"/>
    <w:tmpl w:val="4C802002"/>
    <w:lvl w:ilvl="0" w:tplc="4E02FB10">
      <w:start w:val="1"/>
      <w:numFmt w:val="bullet"/>
      <w:lvlText w:val=""/>
      <w:lvlJc w:val="left"/>
      <w:pPr>
        <w:ind w:left="828" w:hanging="360"/>
      </w:pPr>
      <w:rPr>
        <w:rFonts w:ascii="Symbol" w:hAnsi="Symbo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5" w15:restartNumberingAfterBreak="0">
    <w:nsid w:val="20F874EE"/>
    <w:multiLevelType w:val="hybridMultilevel"/>
    <w:tmpl w:val="3C84E640"/>
    <w:lvl w:ilvl="0" w:tplc="EA58F08A">
      <w:numFmt w:val="bullet"/>
      <w:lvlText w:val=""/>
      <w:lvlJc w:val="left"/>
      <w:pPr>
        <w:ind w:left="828" w:hanging="360"/>
      </w:pPr>
      <w:rPr>
        <w:rFonts w:ascii="Symbol" w:eastAsia="Symbol" w:hAnsi="Symbol" w:cs="Symbol" w:hint="default"/>
        <w:w w:val="99"/>
        <w:sz w:val="20"/>
        <w:szCs w:val="20"/>
        <w:lang w:val="fr-FR" w:eastAsia="en-US" w:bidi="ar-SA"/>
      </w:rPr>
    </w:lvl>
    <w:lvl w:ilvl="1" w:tplc="9C7E05FC">
      <w:numFmt w:val="bullet"/>
      <w:lvlText w:val="•"/>
      <w:lvlJc w:val="left"/>
      <w:pPr>
        <w:ind w:left="1474" w:hanging="360"/>
      </w:pPr>
      <w:rPr>
        <w:rFonts w:hint="default"/>
        <w:lang w:val="fr-FR" w:eastAsia="en-US" w:bidi="ar-SA"/>
      </w:rPr>
    </w:lvl>
    <w:lvl w:ilvl="2" w:tplc="F432BC70">
      <w:numFmt w:val="bullet"/>
      <w:lvlText w:val="•"/>
      <w:lvlJc w:val="left"/>
      <w:pPr>
        <w:ind w:left="2128" w:hanging="360"/>
      </w:pPr>
      <w:rPr>
        <w:rFonts w:hint="default"/>
        <w:lang w:val="fr-FR" w:eastAsia="en-US" w:bidi="ar-SA"/>
      </w:rPr>
    </w:lvl>
    <w:lvl w:ilvl="3" w:tplc="A2587B3A">
      <w:numFmt w:val="bullet"/>
      <w:lvlText w:val="•"/>
      <w:lvlJc w:val="left"/>
      <w:pPr>
        <w:ind w:left="2782" w:hanging="360"/>
      </w:pPr>
      <w:rPr>
        <w:rFonts w:hint="default"/>
        <w:lang w:val="fr-FR" w:eastAsia="en-US" w:bidi="ar-SA"/>
      </w:rPr>
    </w:lvl>
    <w:lvl w:ilvl="4" w:tplc="E6EA3002">
      <w:numFmt w:val="bullet"/>
      <w:lvlText w:val="•"/>
      <w:lvlJc w:val="left"/>
      <w:pPr>
        <w:ind w:left="3436" w:hanging="360"/>
      </w:pPr>
      <w:rPr>
        <w:rFonts w:hint="default"/>
        <w:lang w:val="fr-FR" w:eastAsia="en-US" w:bidi="ar-SA"/>
      </w:rPr>
    </w:lvl>
    <w:lvl w:ilvl="5" w:tplc="4B8A72C4">
      <w:numFmt w:val="bullet"/>
      <w:lvlText w:val="•"/>
      <w:lvlJc w:val="left"/>
      <w:pPr>
        <w:ind w:left="4091" w:hanging="360"/>
      </w:pPr>
      <w:rPr>
        <w:rFonts w:hint="default"/>
        <w:lang w:val="fr-FR" w:eastAsia="en-US" w:bidi="ar-SA"/>
      </w:rPr>
    </w:lvl>
    <w:lvl w:ilvl="6" w:tplc="30EE9C72">
      <w:numFmt w:val="bullet"/>
      <w:lvlText w:val="•"/>
      <w:lvlJc w:val="left"/>
      <w:pPr>
        <w:ind w:left="4745" w:hanging="360"/>
      </w:pPr>
      <w:rPr>
        <w:rFonts w:hint="default"/>
        <w:lang w:val="fr-FR" w:eastAsia="en-US" w:bidi="ar-SA"/>
      </w:rPr>
    </w:lvl>
    <w:lvl w:ilvl="7" w:tplc="281E7A86">
      <w:numFmt w:val="bullet"/>
      <w:lvlText w:val="•"/>
      <w:lvlJc w:val="left"/>
      <w:pPr>
        <w:ind w:left="5399" w:hanging="360"/>
      </w:pPr>
      <w:rPr>
        <w:rFonts w:hint="default"/>
        <w:lang w:val="fr-FR" w:eastAsia="en-US" w:bidi="ar-SA"/>
      </w:rPr>
    </w:lvl>
    <w:lvl w:ilvl="8" w:tplc="DB10A778">
      <w:numFmt w:val="bullet"/>
      <w:lvlText w:val="•"/>
      <w:lvlJc w:val="left"/>
      <w:pPr>
        <w:ind w:left="6053" w:hanging="360"/>
      </w:pPr>
      <w:rPr>
        <w:rFonts w:hint="default"/>
        <w:lang w:val="fr-FR" w:eastAsia="en-US" w:bidi="ar-SA"/>
      </w:rPr>
    </w:lvl>
  </w:abstractNum>
  <w:abstractNum w:abstractNumId="6" w15:restartNumberingAfterBreak="0">
    <w:nsid w:val="215E48DB"/>
    <w:multiLevelType w:val="hybridMultilevel"/>
    <w:tmpl w:val="6742CA22"/>
    <w:lvl w:ilvl="0" w:tplc="F7D67A78">
      <w:numFmt w:val="bullet"/>
      <w:lvlText w:val=""/>
      <w:lvlJc w:val="left"/>
      <w:pPr>
        <w:ind w:left="828" w:hanging="361"/>
      </w:pPr>
      <w:rPr>
        <w:rFonts w:ascii="Symbol" w:eastAsia="Symbol" w:hAnsi="Symbol" w:cs="Symbol" w:hint="default"/>
        <w:w w:val="99"/>
        <w:sz w:val="20"/>
        <w:szCs w:val="20"/>
        <w:lang w:val="fr-FR" w:eastAsia="en-US" w:bidi="ar-SA"/>
      </w:rPr>
    </w:lvl>
    <w:lvl w:ilvl="1" w:tplc="E3C81016">
      <w:numFmt w:val="bullet"/>
      <w:lvlText w:val="•"/>
      <w:lvlJc w:val="left"/>
      <w:pPr>
        <w:ind w:left="1480" w:hanging="361"/>
      </w:pPr>
      <w:rPr>
        <w:rFonts w:hint="default"/>
        <w:lang w:val="fr-FR" w:eastAsia="en-US" w:bidi="ar-SA"/>
      </w:rPr>
    </w:lvl>
    <w:lvl w:ilvl="2" w:tplc="88243AE6">
      <w:numFmt w:val="bullet"/>
      <w:lvlText w:val="•"/>
      <w:lvlJc w:val="left"/>
      <w:pPr>
        <w:ind w:left="2140" w:hanging="361"/>
      </w:pPr>
      <w:rPr>
        <w:rFonts w:hint="default"/>
        <w:lang w:val="fr-FR" w:eastAsia="en-US" w:bidi="ar-SA"/>
      </w:rPr>
    </w:lvl>
    <w:lvl w:ilvl="3" w:tplc="0686B99A">
      <w:numFmt w:val="bullet"/>
      <w:lvlText w:val="•"/>
      <w:lvlJc w:val="left"/>
      <w:pPr>
        <w:ind w:left="2801" w:hanging="361"/>
      </w:pPr>
      <w:rPr>
        <w:rFonts w:hint="default"/>
        <w:lang w:val="fr-FR" w:eastAsia="en-US" w:bidi="ar-SA"/>
      </w:rPr>
    </w:lvl>
    <w:lvl w:ilvl="4" w:tplc="EA88E534">
      <w:numFmt w:val="bullet"/>
      <w:lvlText w:val="•"/>
      <w:lvlJc w:val="left"/>
      <w:pPr>
        <w:ind w:left="3461" w:hanging="361"/>
      </w:pPr>
      <w:rPr>
        <w:rFonts w:hint="default"/>
        <w:lang w:val="fr-FR" w:eastAsia="en-US" w:bidi="ar-SA"/>
      </w:rPr>
    </w:lvl>
    <w:lvl w:ilvl="5" w:tplc="925EA4FE">
      <w:numFmt w:val="bullet"/>
      <w:lvlText w:val="•"/>
      <w:lvlJc w:val="left"/>
      <w:pPr>
        <w:ind w:left="4122" w:hanging="361"/>
      </w:pPr>
      <w:rPr>
        <w:rFonts w:hint="default"/>
        <w:lang w:val="fr-FR" w:eastAsia="en-US" w:bidi="ar-SA"/>
      </w:rPr>
    </w:lvl>
    <w:lvl w:ilvl="6" w:tplc="3778767A">
      <w:numFmt w:val="bullet"/>
      <w:lvlText w:val="•"/>
      <w:lvlJc w:val="left"/>
      <w:pPr>
        <w:ind w:left="4782" w:hanging="361"/>
      </w:pPr>
      <w:rPr>
        <w:rFonts w:hint="default"/>
        <w:lang w:val="fr-FR" w:eastAsia="en-US" w:bidi="ar-SA"/>
      </w:rPr>
    </w:lvl>
    <w:lvl w:ilvl="7" w:tplc="C55AB33A">
      <w:numFmt w:val="bullet"/>
      <w:lvlText w:val="•"/>
      <w:lvlJc w:val="left"/>
      <w:pPr>
        <w:ind w:left="5442" w:hanging="361"/>
      </w:pPr>
      <w:rPr>
        <w:rFonts w:hint="default"/>
        <w:lang w:val="fr-FR" w:eastAsia="en-US" w:bidi="ar-SA"/>
      </w:rPr>
    </w:lvl>
    <w:lvl w:ilvl="8" w:tplc="58A888DE">
      <w:numFmt w:val="bullet"/>
      <w:lvlText w:val="•"/>
      <w:lvlJc w:val="left"/>
      <w:pPr>
        <w:ind w:left="6103" w:hanging="361"/>
      </w:pPr>
      <w:rPr>
        <w:rFonts w:hint="default"/>
        <w:lang w:val="fr-FR" w:eastAsia="en-US" w:bidi="ar-SA"/>
      </w:rPr>
    </w:lvl>
  </w:abstractNum>
  <w:abstractNum w:abstractNumId="7" w15:restartNumberingAfterBreak="0">
    <w:nsid w:val="2A541922"/>
    <w:multiLevelType w:val="hybridMultilevel"/>
    <w:tmpl w:val="CCD45986"/>
    <w:lvl w:ilvl="0" w:tplc="C0260202">
      <w:numFmt w:val="bullet"/>
      <w:lvlText w:val=""/>
      <w:lvlJc w:val="left"/>
      <w:pPr>
        <w:ind w:left="828" w:hanging="361"/>
      </w:pPr>
      <w:rPr>
        <w:rFonts w:ascii="Symbol" w:eastAsia="Symbol" w:hAnsi="Symbol" w:cs="Symbol" w:hint="default"/>
        <w:w w:val="99"/>
        <w:sz w:val="20"/>
        <w:szCs w:val="20"/>
        <w:lang w:val="fr-FR" w:eastAsia="en-US" w:bidi="ar-SA"/>
      </w:rPr>
    </w:lvl>
    <w:lvl w:ilvl="1" w:tplc="6FA44816">
      <w:numFmt w:val="bullet"/>
      <w:lvlText w:val="•"/>
      <w:lvlJc w:val="left"/>
      <w:pPr>
        <w:ind w:left="1480" w:hanging="361"/>
      </w:pPr>
      <w:rPr>
        <w:rFonts w:hint="default"/>
        <w:lang w:val="fr-FR" w:eastAsia="en-US" w:bidi="ar-SA"/>
      </w:rPr>
    </w:lvl>
    <w:lvl w:ilvl="2" w:tplc="C7D8349A">
      <w:numFmt w:val="bullet"/>
      <w:lvlText w:val="•"/>
      <w:lvlJc w:val="left"/>
      <w:pPr>
        <w:ind w:left="2140" w:hanging="361"/>
      </w:pPr>
      <w:rPr>
        <w:rFonts w:hint="default"/>
        <w:lang w:val="fr-FR" w:eastAsia="en-US" w:bidi="ar-SA"/>
      </w:rPr>
    </w:lvl>
    <w:lvl w:ilvl="3" w:tplc="49A6F262">
      <w:numFmt w:val="bullet"/>
      <w:lvlText w:val="•"/>
      <w:lvlJc w:val="left"/>
      <w:pPr>
        <w:ind w:left="2801" w:hanging="361"/>
      </w:pPr>
      <w:rPr>
        <w:rFonts w:hint="default"/>
        <w:lang w:val="fr-FR" w:eastAsia="en-US" w:bidi="ar-SA"/>
      </w:rPr>
    </w:lvl>
    <w:lvl w:ilvl="4" w:tplc="53402FA2">
      <w:numFmt w:val="bullet"/>
      <w:lvlText w:val="•"/>
      <w:lvlJc w:val="left"/>
      <w:pPr>
        <w:ind w:left="3461" w:hanging="361"/>
      </w:pPr>
      <w:rPr>
        <w:rFonts w:hint="default"/>
        <w:lang w:val="fr-FR" w:eastAsia="en-US" w:bidi="ar-SA"/>
      </w:rPr>
    </w:lvl>
    <w:lvl w:ilvl="5" w:tplc="C736204C">
      <w:numFmt w:val="bullet"/>
      <w:lvlText w:val="•"/>
      <w:lvlJc w:val="left"/>
      <w:pPr>
        <w:ind w:left="4122" w:hanging="361"/>
      </w:pPr>
      <w:rPr>
        <w:rFonts w:hint="default"/>
        <w:lang w:val="fr-FR" w:eastAsia="en-US" w:bidi="ar-SA"/>
      </w:rPr>
    </w:lvl>
    <w:lvl w:ilvl="6" w:tplc="5E009F20">
      <w:numFmt w:val="bullet"/>
      <w:lvlText w:val="•"/>
      <w:lvlJc w:val="left"/>
      <w:pPr>
        <w:ind w:left="4782" w:hanging="361"/>
      </w:pPr>
      <w:rPr>
        <w:rFonts w:hint="default"/>
        <w:lang w:val="fr-FR" w:eastAsia="en-US" w:bidi="ar-SA"/>
      </w:rPr>
    </w:lvl>
    <w:lvl w:ilvl="7" w:tplc="36688F9A">
      <w:numFmt w:val="bullet"/>
      <w:lvlText w:val="•"/>
      <w:lvlJc w:val="left"/>
      <w:pPr>
        <w:ind w:left="5442" w:hanging="361"/>
      </w:pPr>
      <w:rPr>
        <w:rFonts w:hint="default"/>
        <w:lang w:val="fr-FR" w:eastAsia="en-US" w:bidi="ar-SA"/>
      </w:rPr>
    </w:lvl>
    <w:lvl w:ilvl="8" w:tplc="97AE6E9E">
      <w:numFmt w:val="bullet"/>
      <w:lvlText w:val="•"/>
      <w:lvlJc w:val="left"/>
      <w:pPr>
        <w:ind w:left="6103" w:hanging="361"/>
      </w:pPr>
      <w:rPr>
        <w:rFonts w:hint="default"/>
        <w:lang w:val="fr-FR" w:eastAsia="en-US" w:bidi="ar-SA"/>
      </w:rPr>
    </w:lvl>
  </w:abstractNum>
  <w:abstractNum w:abstractNumId="8" w15:restartNumberingAfterBreak="0">
    <w:nsid w:val="32AD43F9"/>
    <w:multiLevelType w:val="hybridMultilevel"/>
    <w:tmpl w:val="6194C0B6"/>
    <w:lvl w:ilvl="0" w:tplc="999A16CE">
      <w:numFmt w:val="bullet"/>
      <w:lvlText w:val="-"/>
      <w:lvlJc w:val="left"/>
      <w:pPr>
        <w:ind w:left="1536" w:hanging="360"/>
      </w:pPr>
      <w:rPr>
        <w:rFonts w:ascii="Arial" w:eastAsia="Calibri" w:hAnsi="Arial" w:cs="Arial" w:hint="default"/>
      </w:rPr>
    </w:lvl>
    <w:lvl w:ilvl="1" w:tplc="040C0003">
      <w:start w:val="1"/>
      <w:numFmt w:val="bullet"/>
      <w:lvlText w:val="o"/>
      <w:lvlJc w:val="left"/>
      <w:pPr>
        <w:ind w:left="2256" w:hanging="360"/>
      </w:pPr>
      <w:rPr>
        <w:rFonts w:ascii="Courier New" w:hAnsi="Courier New" w:cs="Courier New" w:hint="default"/>
      </w:rPr>
    </w:lvl>
    <w:lvl w:ilvl="2" w:tplc="040C0005" w:tentative="1">
      <w:start w:val="1"/>
      <w:numFmt w:val="bullet"/>
      <w:lvlText w:val=""/>
      <w:lvlJc w:val="left"/>
      <w:pPr>
        <w:ind w:left="2976" w:hanging="360"/>
      </w:pPr>
      <w:rPr>
        <w:rFonts w:ascii="Wingdings" w:hAnsi="Wingdings" w:hint="default"/>
      </w:rPr>
    </w:lvl>
    <w:lvl w:ilvl="3" w:tplc="040C0001" w:tentative="1">
      <w:start w:val="1"/>
      <w:numFmt w:val="bullet"/>
      <w:lvlText w:val=""/>
      <w:lvlJc w:val="left"/>
      <w:pPr>
        <w:ind w:left="3696" w:hanging="360"/>
      </w:pPr>
      <w:rPr>
        <w:rFonts w:ascii="Symbol" w:hAnsi="Symbol" w:hint="default"/>
      </w:rPr>
    </w:lvl>
    <w:lvl w:ilvl="4" w:tplc="040C0003" w:tentative="1">
      <w:start w:val="1"/>
      <w:numFmt w:val="bullet"/>
      <w:lvlText w:val="o"/>
      <w:lvlJc w:val="left"/>
      <w:pPr>
        <w:ind w:left="4416" w:hanging="360"/>
      </w:pPr>
      <w:rPr>
        <w:rFonts w:ascii="Courier New" w:hAnsi="Courier New" w:cs="Courier New" w:hint="default"/>
      </w:rPr>
    </w:lvl>
    <w:lvl w:ilvl="5" w:tplc="040C0005" w:tentative="1">
      <w:start w:val="1"/>
      <w:numFmt w:val="bullet"/>
      <w:lvlText w:val=""/>
      <w:lvlJc w:val="left"/>
      <w:pPr>
        <w:ind w:left="5136" w:hanging="360"/>
      </w:pPr>
      <w:rPr>
        <w:rFonts w:ascii="Wingdings" w:hAnsi="Wingdings" w:hint="default"/>
      </w:rPr>
    </w:lvl>
    <w:lvl w:ilvl="6" w:tplc="040C0001" w:tentative="1">
      <w:start w:val="1"/>
      <w:numFmt w:val="bullet"/>
      <w:lvlText w:val=""/>
      <w:lvlJc w:val="left"/>
      <w:pPr>
        <w:ind w:left="5856" w:hanging="360"/>
      </w:pPr>
      <w:rPr>
        <w:rFonts w:ascii="Symbol" w:hAnsi="Symbol" w:hint="default"/>
      </w:rPr>
    </w:lvl>
    <w:lvl w:ilvl="7" w:tplc="040C0003" w:tentative="1">
      <w:start w:val="1"/>
      <w:numFmt w:val="bullet"/>
      <w:lvlText w:val="o"/>
      <w:lvlJc w:val="left"/>
      <w:pPr>
        <w:ind w:left="6576" w:hanging="360"/>
      </w:pPr>
      <w:rPr>
        <w:rFonts w:ascii="Courier New" w:hAnsi="Courier New" w:cs="Courier New" w:hint="default"/>
      </w:rPr>
    </w:lvl>
    <w:lvl w:ilvl="8" w:tplc="040C0005" w:tentative="1">
      <w:start w:val="1"/>
      <w:numFmt w:val="bullet"/>
      <w:lvlText w:val=""/>
      <w:lvlJc w:val="left"/>
      <w:pPr>
        <w:ind w:left="7296" w:hanging="360"/>
      </w:pPr>
      <w:rPr>
        <w:rFonts w:ascii="Wingdings" w:hAnsi="Wingdings" w:hint="default"/>
      </w:rPr>
    </w:lvl>
  </w:abstractNum>
  <w:abstractNum w:abstractNumId="9" w15:restartNumberingAfterBreak="0">
    <w:nsid w:val="34165D83"/>
    <w:multiLevelType w:val="hybridMultilevel"/>
    <w:tmpl w:val="65108D24"/>
    <w:lvl w:ilvl="0" w:tplc="3FF4BF4A">
      <w:numFmt w:val="bullet"/>
      <w:lvlText w:val=""/>
      <w:lvlJc w:val="left"/>
      <w:pPr>
        <w:ind w:left="828" w:hanging="361"/>
      </w:pPr>
      <w:rPr>
        <w:rFonts w:ascii="Symbol" w:eastAsia="Symbol" w:hAnsi="Symbol" w:cs="Symbol" w:hint="default"/>
        <w:w w:val="99"/>
        <w:sz w:val="20"/>
        <w:szCs w:val="20"/>
        <w:lang w:val="fr-FR" w:eastAsia="en-US" w:bidi="ar-SA"/>
      </w:rPr>
    </w:lvl>
    <w:lvl w:ilvl="1" w:tplc="08087E0C">
      <w:numFmt w:val="bullet"/>
      <w:lvlText w:val="•"/>
      <w:lvlJc w:val="left"/>
      <w:pPr>
        <w:ind w:left="1480" w:hanging="361"/>
      </w:pPr>
      <w:rPr>
        <w:rFonts w:hint="default"/>
        <w:lang w:val="fr-FR" w:eastAsia="en-US" w:bidi="ar-SA"/>
      </w:rPr>
    </w:lvl>
    <w:lvl w:ilvl="2" w:tplc="EF622220">
      <w:numFmt w:val="bullet"/>
      <w:lvlText w:val="•"/>
      <w:lvlJc w:val="left"/>
      <w:pPr>
        <w:ind w:left="2140" w:hanging="361"/>
      </w:pPr>
      <w:rPr>
        <w:rFonts w:hint="default"/>
        <w:lang w:val="fr-FR" w:eastAsia="en-US" w:bidi="ar-SA"/>
      </w:rPr>
    </w:lvl>
    <w:lvl w:ilvl="3" w:tplc="A530AF34">
      <w:numFmt w:val="bullet"/>
      <w:lvlText w:val="•"/>
      <w:lvlJc w:val="left"/>
      <w:pPr>
        <w:ind w:left="2801" w:hanging="361"/>
      </w:pPr>
      <w:rPr>
        <w:rFonts w:hint="default"/>
        <w:lang w:val="fr-FR" w:eastAsia="en-US" w:bidi="ar-SA"/>
      </w:rPr>
    </w:lvl>
    <w:lvl w:ilvl="4" w:tplc="FDCC2F26">
      <w:numFmt w:val="bullet"/>
      <w:lvlText w:val="•"/>
      <w:lvlJc w:val="left"/>
      <w:pPr>
        <w:ind w:left="3461" w:hanging="361"/>
      </w:pPr>
      <w:rPr>
        <w:rFonts w:hint="default"/>
        <w:lang w:val="fr-FR" w:eastAsia="en-US" w:bidi="ar-SA"/>
      </w:rPr>
    </w:lvl>
    <w:lvl w:ilvl="5" w:tplc="2ADE124A">
      <w:numFmt w:val="bullet"/>
      <w:lvlText w:val="•"/>
      <w:lvlJc w:val="left"/>
      <w:pPr>
        <w:ind w:left="4122" w:hanging="361"/>
      </w:pPr>
      <w:rPr>
        <w:rFonts w:hint="default"/>
        <w:lang w:val="fr-FR" w:eastAsia="en-US" w:bidi="ar-SA"/>
      </w:rPr>
    </w:lvl>
    <w:lvl w:ilvl="6" w:tplc="EE40A670">
      <w:numFmt w:val="bullet"/>
      <w:lvlText w:val="•"/>
      <w:lvlJc w:val="left"/>
      <w:pPr>
        <w:ind w:left="4782" w:hanging="361"/>
      </w:pPr>
      <w:rPr>
        <w:rFonts w:hint="default"/>
        <w:lang w:val="fr-FR" w:eastAsia="en-US" w:bidi="ar-SA"/>
      </w:rPr>
    </w:lvl>
    <w:lvl w:ilvl="7" w:tplc="C90C4C0A">
      <w:numFmt w:val="bullet"/>
      <w:lvlText w:val="•"/>
      <w:lvlJc w:val="left"/>
      <w:pPr>
        <w:ind w:left="5442" w:hanging="361"/>
      </w:pPr>
      <w:rPr>
        <w:rFonts w:hint="default"/>
        <w:lang w:val="fr-FR" w:eastAsia="en-US" w:bidi="ar-SA"/>
      </w:rPr>
    </w:lvl>
    <w:lvl w:ilvl="8" w:tplc="A73C5416">
      <w:numFmt w:val="bullet"/>
      <w:lvlText w:val="•"/>
      <w:lvlJc w:val="left"/>
      <w:pPr>
        <w:ind w:left="6103" w:hanging="361"/>
      </w:pPr>
      <w:rPr>
        <w:rFonts w:hint="default"/>
        <w:lang w:val="fr-FR" w:eastAsia="en-US" w:bidi="ar-SA"/>
      </w:rPr>
    </w:lvl>
  </w:abstractNum>
  <w:abstractNum w:abstractNumId="10" w15:restartNumberingAfterBreak="0">
    <w:nsid w:val="34334E80"/>
    <w:multiLevelType w:val="hybridMultilevel"/>
    <w:tmpl w:val="A3242268"/>
    <w:lvl w:ilvl="0" w:tplc="5F78107C">
      <w:numFmt w:val="bullet"/>
      <w:lvlText w:val="-"/>
      <w:lvlJc w:val="left"/>
      <w:pPr>
        <w:ind w:left="828" w:hanging="360"/>
      </w:pPr>
      <w:rPr>
        <w:rFonts w:ascii="Calibri" w:eastAsia="Calibri" w:hAnsi="Calibri" w:cs="Calibri" w:hint="default"/>
        <w:w w:val="99"/>
        <w:sz w:val="20"/>
        <w:szCs w:val="20"/>
        <w:lang w:val="fr-FR" w:eastAsia="en-US" w:bidi="ar-SA"/>
      </w:rPr>
    </w:lvl>
    <w:lvl w:ilvl="1" w:tplc="C07838FC">
      <w:numFmt w:val="bullet"/>
      <w:lvlText w:val="•"/>
      <w:lvlJc w:val="left"/>
      <w:pPr>
        <w:ind w:left="1474" w:hanging="360"/>
      </w:pPr>
      <w:rPr>
        <w:rFonts w:hint="default"/>
        <w:lang w:val="fr-FR" w:eastAsia="en-US" w:bidi="ar-SA"/>
      </w:rPr>
    </w:lvl>
    <w:lvl w:ilvl="2" w:tplc="98F445D2">
      <w:numFmt w:val="bullet"/>
      <w:lvlText w:val="•"/>
      <w:lvlJc w:val="left"/>
      <w:pPr>
        <w:ind w:left="2128" w:hanging="360"/>
      </w:pPr>
      <w:rPr>
        <w:rFonts w:hint="default"/>
        <w:lang w:val="fr-FR" w:eastAsia="en-US" w:bidi="ar-SA"/>
      </w:rPr>
    </w:lvl>
    <w:lvl w:ilvl="3" w:tplc="EDC43B66">
      <w:numFmt w:val="bullet"/>
      <w:lvlText w:val="•"/>
      <w:lvlJc w:val="left"/>
      <w:pPr>
        <w:ind w:left="2782" w:hanging="360"/>
      </w:pPr>
      <w:rPr>
        <w:rFonts w:hint="default"/>
        <w:lang w:val="fr-FR" w:eastAsia="en-US" w:bidi="ar-SA"/>
      </w:rPr>
    </w:lvl>
    <w:lvl w:ilvl="4" w:tplc="0F324F24">
      <w:numFmt w:val="bullet"/>
      <w:lvlText w:val="•"/>
      <w:lvlJc w:val="left"/>
      <w:pPr>
        <w:ind w:left="3436" w:hanging="360"/>
      </w:pPr>
      <w:rPr>
        <w:rFonts w:hint="default"/>
        <w:lang w:val="fr-FR" w:eastAsia="en-US" w:bidi="ar-SA"/>
      </w:rPr>
    </w:lvl>
    <w:lvl w:ilvl="5" w:tplc="73200FD0">
      <w:numFmt w:val="bullet"/>
      <w:lvlText w:val="•"/>
      <w:lvlJc w:val="left"/>
      <w:pPr>
        <w:ind w:left="4091" w:hanging="360"/>
      </w:pPr>
      <w:rPr>
        <w:rFonts w:hint="default"/>
        <w:lang w:val="fr-FR" w:eastAsia="en-US" w:bidi="ar-SA"/>
      </w:rPr>
    </w:lvl>
    <w:lvl w:ilvl="6" w:tplc="FD762CFE">
      <w:numFmt w:val="bullet"/>
      <w:lvlText w:val="•"/>
      <w:lvlJc w:val="left"/>
      <w:pPr>
        <w:ind w:left="4745" w:hanging="360"/>
      </w:pPr>
      <w:rPr>
        <w:rFonts w:hint="default"/>
        <w:lang w:val="fr-FR" w:eastAsia="en-US" w:bidi="ar-SA"/>
      </w:rPr>
    </w:lvl>
    <w:lvl w:ilvl="7" w:tplc="81DEA6B2">
      <w:numFmt w:val="bullet"/>
      <w:lvlText w:val="•"/>
      <w:lvlJc w:val="left"/>
      <w:pPr>
        <w:ind w:left="5399" w:hanging="360"/>
      </w:pPr>
      <w:rPr>
        <w:rFonts w:hint="default"/>
        <w:lang w:val="fr-FR" w:eastAsia="en-US" w:bidi="ar-SA"/>
      </w:rPr>
    </w:lvl>
    <w:lvl w:ilvl="8" w:tplc="6464CAFE">
      <w:numFmt w:val="bullet"/>
      <w:lvlText w:val="•"/>
      <w:lvlJc w:val="left"/>
      <w:pPr>
        <w:ind w:left="6053" w:hanging="360"/>
      </w:pPr>
      <w:rPr>
        <w:rFonts w:hint="default"/>
        <w:lang w:val="fr-FR" w:eastAsia="en-US" w:bidi="ar-SA"/>
      </w:rPr>
    </w:lvl>
  </w:abstractNum>
  <w:abstractNum w:abstractNumId="11" w15:restartNumberingAfterBreak="0">
    <w:nsid w:val="451E4E3D"/>
    <w:multiLevelType w:val="hybridMultilevel"/>
    <w:tmpl w:val="88A0CF82"/>
    <w:lvl w:ilvl="0" w:tplc="4E02FB10">
      <w:start w:val="1"/>
      <w:numFmt w:val="bullet"/>
      <w:lvlText w:val=""/>
      <w:lvlJc w:val="left"/>
      <w:pPr>
        <w:ind w:left="1896" w:hanging="360"/>
      </w:pPr>
      <w:rPr>
        <w:rFonts w:ascii="Symbol" w:hAnsi="Symbol" w:hint="default"/>
        <w:w w:val="99"/>
        <w:sz w:val="20"/>
        <w:szCs w:val="20"/>
        <w:lang w:val="fr-FR" w:eastAsia="en-US" w:bidi="ar-SA"/>
      </w:rPr>
    </w:lvl>
    <w:lvl w:ilvl="1" w:tplc="FFFFFFFF" w:tentative="1">
      <w:start w:val="1"/>
      <w:numFmt w:val="bullet"/>
      <w:lvlText w:val="o"/>
      <w:lvlJc w:val="left"/>
      <w:pPr>
        <w:ind w:left="2616" w:hanging="360"/>
      </w:pPr>
      <w:rPr>
        <w:rFonts w:ascii="Courier New" w:hAnsi="Courier New" w:cs="Courier New" w:hint="default"/>
      </w:rPr>
    </w:lvl>
    <w:lvl w:ilvl="2" w:tplc="FFFFFFFF" w:tentative="1">
      <w:start w:val="1"/>
      <w:numFmt w:val="bullet"/>
      <w:lvlText w:val=""/>
      <w:lvlJc w:val="left"/>
      <w:pPr>
        <w:ind w:left="3336" w:hanging="360"/>
      </w:pPr>
      <w:rPr>
        <w:rFonts w:ascii="Wingdings" w:hAnsi="Wingdings" w:hint="default"/>
      </w:rPr>
    </w:lvl>
    <w:lvl w:ilvl="3" w:tplc="FFFFFFFF" w:tentative="1">
      <w:start w:val="1"/>
      <w:numFmt w:val="bullet"/>
      <w:lvlText w:val=""/>
      <w:lvlJc w:val="left"/>
      <w:pPr>
        <w:ind w:left="4056" w:hanging="360"/>
      </w:pPr>
      <w:rPr>
        <w:rFonts w:ascii="Symbol" w:hAnsi="Symbol" w:hint="default"/>
      </w:rPr>
    </w:lvl>
    <w:lvl w:ilvl="4" w:tplc="FFFFFFFF" w:tentative="1">
      <w:start w:val="1"/>
      <w:numFmt w:val="bullet"/>
      <w:lvlText w:val="o"/>
      <w:lvlJc w:val="left"/>
      <w:pPr>
        <w:ind w:left="4776" w:hanging="360"/>
      </w:pPr>
      <w:rPr>
        <w:rFonts w:ascii="Courier New" w:hAnsi="Courier New" w:cs="Courier New" w:hint="default"/>
      </w:rPr>
    </w:lvl>
    <w:lvl w:ilvl="5" w:tplc="FFFFFFFF" w:tentative="1">
      <w:start w:val="1"/>
      <w:numFmt w:val="bullet"/>
      <w:lvlText w:val=""/>
      <w:lvlJc w:val="left"/>
      <w:pPr>
        <w:ind w:left="5496" w:hanging="360"/>
      </w:pPr>
      <w:rPr>
        <w:rFonts w:ascii="Wingdings" w:hAnsi="Wingdings" w:hint="default"/>
      </w:rPr>
    </w:lvl>
    <w:lvl w:ilvl="6" w:tplc="FFFFFFFF" w:tentative="1">
      <w:start w:val="1"/>
      <w:numFmt w:val="bullet"/>
      <w:lvlText w:val=""/>
      <w:lvlJc w:val="left"/>
      <w:pPr>
        <w:ind w:left="6216" w:hanging="360"/>
      </w:pPr>
      <w:rPr>
        <w:rFonts w:ascii="Symbol" w:hAnsi="Symbol" w:hint="default"/>
      </w:rPr>
    </w:lvl>
    <w:lvl w:ilvl="7" w:tplc="FFFFFFFF" w:tentative="1">
      <w:start w:val="1"/>
      <w:numFmt w:val="bullet"/>
      <w:lvlText w:val="o"/>
      <w:lvlJc w:val="left"/>
      <w:pPr>
        <w:ind w:left="6936" w:hanging="360"/>
      </w:pPr>
      <w:rPr>
        <w:rFonts w:ascii="Courier New" w:hAnsi="Courier New" w:cs="Courier New" w:hint="default"/>
      </w:rPr>
    </w:lvl>
    <w:lvl w:ilvl="8" w:tplc="FFFFFFFF" w:tentative="1">
      <w:start w:val="1"/>
      <w:numFmt w:val="bullet"/>
      <w:lvlText w:val=""/>
      <w:lvlJc w:val="left"/>
      <w:pPr>
        <w:ind w:left="7656" w:hanging="360"/>
      </w:pPr>
      <w:rPr>
        <w:rFonts w:ascii="Wingdings" w:hAnsi="Wingdings" w:hint="default"/>
      </w:rPr>
    </w:lvl>
  </w:abstractNum>
  <w:abstractNum w:abstractNumId="12" w15:restartNumberingAfterBreak="0">
    <w:nsid w:val="467B24D1"/>
    <w:multiLevelType w:val="hybridMultilevel"/>
    <w:tmpl w:val="27DC6FE6"/>
    <w:lvl w:ilvl="0" w:tplc="4E02FB10">
      <w:start w:val="1"/>
      <w:numFmt w:val="bullet"/>
      <w:lvlText w:val=""/>
      <w:lvlJc w:val="left"/>
      <w:pPr>
        <w:ind w:left="1896" w:hanging="360"/>
      </w:pPr>
      <w:rPr>
        <w:rFonts w:ascii="Symbol" w:hAnsi="Symbol" w:hint="default"/>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13" w15:restartNumberingAfterBreak="0">
    <w:nsid w:val="4EA71247"/>
    <w:multiLevelType w:val="hybridMultilevel"/>
    <w:tmpl w:val="CC660E38"/>
    <w:lvl w:ilvl="0" w:tplc="4E02FB10">
      <w:start w:val="1"/>
      <w:numFmt w:val="bullet"/>
      <w:lvlText w:val=""/>
      <w:lvlJc w:val="left"/>
      <w:pPr>
        <w:ind w:left="1896" w:hanging="360"/>
      </w:pPr>
      <w:rPr>
        <w:rFonts w:ascii="Symbol" w:hAnsi="Symbol" w:hint="default"/>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14" w15:restartNumberingAfterBreak="0">
    <w:nsid w:val="57D00028"/>
    <w:multiLevelType w:val="hybridMultilevel"/>
    <w:tmpl w:val="55E46A26"/>
    <w:lvl w:ilvl="0" w:tplc="4E02FB10">
      <w:start w:val="1"/>
      <w:numFmt w:val="bullet"/>
      <w:lvlText w:val=""/>
      <w:lvlJc w:val="left"/>
      <w:pPr>
        <w:ind w:left="1896" w:hanging="360"/>
      </w:pPr>
      <w:rPr>
        <w:rFonts w:ascii="Symbol" w:hAnsi="Symbol" w:hint="default"/>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15" w15:restartNumberingAfterBreak="0">
    <w:nsid w:val="586B5180"/>
    <w:multiLevelType w:val="hybridMultilevel"/>
    <w:tmpl w:val="B574CB0A"/>
    <w:lvl w:ilvl="0" w:tplc="E6ACE6CA">
      <w:numFmt w:val="bullet"/>
      <w:lvlText w:val="-"/>
      <w:lvlJc w:val="left"/>
      <w:pPr>
        <w:ind w:left="828" w:hanging="360"/>
      </w:pPr>
      <w:rPr>
        <w:rFonts w:ascii="Calibri" w:eastAsia="Calibri" w:hAnsi="Calibri" w:cs="Calibri" w:hint="default"/>
        <w:w w:val="99"/>
        <w:sz w:val="20"/>
        <w:szCs w:val="20"/>
        <w:lang w:val="fr-FR" w:eastAsia="en-US" w:bidi="ar-SA"/>
      </w:rPr>
    </w:lvl>
    <w:lvl w:ilvl="1" w:tplc="69380D24">
      <w:numFmt w:val="bullet"/>
      <w:lvlText w:val="•"/>
      <w:lvlJc w:val="left"/>
      <w:pPr>
        <w:ind w:left="1474" w:hanging="360"/>
      </w:pPr>
      <w:rPr>
        <w:rFonts w:hint="default"/>
        <w:lang w:val="fr-FR" w:eastAsia="en-US" w:bidi="ar-SA"/>
      </w:rPr>
    </w:lvl>
    <w:lvl w:ilvl="2" w:tplc="8F26289C">
      <w:numFmt w:val="bullet"/>
      <w:lvlText w:val="•"/>
      <w:lvlJc w:val="left"/>
      <w:pPr>
        <w:ind w:left="2128" w:hanging="360"/>
      </w:pPr>
      <w:rPr>
        <w:rFonts w:hint="default"/>
        <w:lang w:val="fr-FR" w:eastAsia="en-US" w:bidi="ar-SA"/>
      </w:rPr>
    </w:lvl>
    <w:lvl w:ilvl="3" w:tplc="3F8C43FE">
      <w:numFmt w:val="bullet"/>
      <w:lvlText w:val="•"/>
      <w:lvlJc w:val="left"/>
      <w:pPr>
        <w:ind w:left="2783" w:hanging="360"/>
      </w:pPr>
      <w:rPr>
        <w:rFonts w:hint="default"/>
        <w:lang w:val="fr-FR" w:eastAsia="en-US" w:bidi="ar-SA"/>
      </w:rPr>
    </w:lvl>
    <w:lvl w:ilvl="4" w:tplc="F24AAC9E">
      <w:numFmt w:val="bullet"/>
      <w:lvlText w:val="•"/>
      <w:lvlJc w:val="left"/>
      <w:pPr>
        <w:ind w:left="3437" w:hanging="360"/>
      </w:pPr>
      <w:rPr>
        <w:rFonts w:hint="default"/>
        <w:lang w:val="fr-FR" w:eastAsia="en-US" w:bidi="ar-SA"/>
      </w:rPr>
    </w:lvl>
    <w:lvl w:ilvl="5" w:tplc="AC18C3EA">
      <w:numFmt w:val="bullet"/>
      <w:lvlText w:val="•"/>
      <w:lvlJc w:val="left"/>
      <w:pPr>
        <w:ind w:left="4092" w:hanging="360"/>
      </w:pPr>
      <w:rPr>
        <w:rFonts w:hint="default"/>
        <w:lang w:val="fr-FR" w:eastAsia="en-US" w:bidi="ar-SA"/>
      </w:rPr>
    </w:lvl>
    <w:lvl w:ilvl="6" w:tplc="A2E0E0AA">
      <w:numFmt w:val="bullet"/>
      <w:lvlText w:val="•"/>
      <w:lvlJc w:val="left"/>
      <w:pPr>
        <w:ind w:left="4746" w:hanging="360"/>
      </w:pPr>
      <w:rPr>
        <w:rFonts w:hint="default"/>
        <w:lang w:val="fr-FR" w:eastAsia="en-US" w:bidi="ar-SA"/>
      </w:rPr>
    </w:lvl>
    <w:lvl w:ilvl="7" w:tplc="9FD8C2DE">
      <w:numFmt w:val="bullet"/>
      <w:lvlText w:val="•"/>
      <w:lvlJc w:val="left"/>
      <w:pPr>
        <w:ind w:left="5400" w:hanging="360"/>
      </w:pPr>
      <w:rPr>
        <w:rFonts w:hint="default"/>
        <w:lang w:val="fr-FR" w:eastAsia="en-US" w:bidi="ar-SA"/>
      </w:rPr>
    </w:lvl>
    <w:lvl w:ilvl="8" w:tplc="49940666">
      <w:numFmt w:val="bullet"/>
      <w:lvlText w:val="•"/>
      <w:lvlJc w:val="left"/>
      <w:pPr>
        <w:ind w:left="6055" w:hanging="360"/>
      </w:pPr>
      <w:rPr>
        <w:rFonts w:hint="default"/>
        <w:lang w:val="fr-FR" w:eastAsia="en-US" w:bidi="ar-SA"/>
      </w:rPr>
    </w:lvl>
  </w:abstractNum>
  <w:abstractNum w:abstractNumId="16" w15:restartNumberingAfterBreak="0">
    <w:nsid w:val="58D935D2"/>
    <w:multiLevelType w:val="hybridMultilevel"/>
    <w:tmpl w:val="D6228DE2"/>
    <w:lvl w:ilvl="0" w:tplc="4E02FB10">
      <w:start w:val="1"/>
      <w:numFmt w:val="bullet"/>
      <w:lvlText w:val=""/>
      <w:lvlJc w:val="left"/>
      <w:pPr>
        <w:ind w:left="827" w:hanging="360"/>
      </w:pPr>
      <w:rPr>
        <w:rFonts w:ascii="Symbol" w:hAnsi="Symbol" w:hint="default"/>
      </w:rPr>
    </w:lvl>
    <w:lvl w:ilvl="1" w:tplc="040C0003" w:tentative="1">
      <w:start w:val="1"/>
      <w:numFmt w:val="bullet"/>
      <w:lvlText w:val="o"/>
      <w:lvlJc w:val="left"/>
      <w:pPr>
        <w:ind w:left="1547" w:hanging="360"/>
      </w:pPr>
      <w:rPr>
        <w:rFonts w:ascii="Courier New" w:hAnsi="Courier New" w:cs="Courier New" w:hint="default"/>
      </w:rPr>
    </w:lvl>
    <w:lvl w:ilvl="2" w:tplc="040C0005" w:tentative="1">
      <w:start w:val="1"/>
      <w:numFmt w:val="bullet"/>
      <w:lvlText w:val=""/>
      <w:lvlJc w:val="left"/>
      <w:pPr>
        <w:ind w:left="2267" w:hanging="360"/>
      </w:pPr>
      <w:rPr>
        <w:rFonts w:ascii="Wingdings" w:hAnsi="Wingdings" w:hint="default"/>
      </w:rPr>
    </w:lvl>
    <w:lvl w:ilvl="3" w:tplc="040C0001" w:tentative="1">
      <w:start w:val="1"/>
      <w:numFmt w:val="bullet"/>
      <w:lvlText w:val=""/>
      <w:lvlJc w:val="left"/>
      <w:pPr>
        <w:ind w:left="2987" w:hanging="360"/>
      </w:pPr>
      <w:rPr>
        <w:rFonts w:ascii="Symbol" w:hAnsi="Symbol" w:hint="default"/>
      </w:rPr>
    </w:lvl>
    <w:lvl w:ilvl="4" w:tplc="040C0003" w:tentative="1">
      <w:start w:val="1"/>
      <w:numFmt w:val="bullet"/>
      <w:lvlText w:val="o"/>
      <w:lvlJc w:val="left"/>
      <w:pPr>
        <w:ind w:left="3707" w:hanging="360"/>
      </w:pPr>
      <w:rPr>
        <w:rFonts w:ascii="Courier New" w:hAnsi="Courier New" w:cs="Courier New" w:hint="default"/>
      </w:rPr>
    </w:lvl>
    <w:lvl w:ilvl="5" w:tplc="040C0005" w:tentative="1">
      <w:start w:val="1"/>
      <w:numFmt w:val="bullet"/>
      <w:lvlText w:val=""/>
      <w:lvlJc w:val="left"/>
      <w:pPr>
        <w:ind w:left="4427" w:hanging="360"/>
      </w:pPr>
      <w:rPr>
        <w:rFonts w:ascii="Wingdings" w:hAnsi="Wingdings" w:hint="default"/>
      </w:rPr>
    </w:lvl>
    <w:lvl w:ilvl="6" w:tplc="040C0001" w:tentative="1">
      <w:start w:val="1"/>
      <w:numFmt w:val="bullet"/>
      <w:lvlText w:val=""/>
      <w:lvlJc w:val="left"/>
      <w:pPr>
        <w:ind w:left="5147" w:hanging="360"/>
      </w:pPr>
      <w:rPr>
        <w:rFonts w:ascii="Symbol" w:hAnsi="Symbol" w:hint="default"/>
      </w:rPr>
    </w:lvl>
    <w:lvl w:ilvl="7" w:tplc="040C0003" w:tentative="1">
      <w:start w:val="1"/>
      <w:numFmt w:val="bullet"/>
      <w:lvlText w:val="o"/>
      <w:lvlJc w:val="left"/>
      <w:pPr>
        <w:ind w:left="5867" w:hanging="360"/>
      </w:pPr>
      <w:rPr>
        <w:rFonts w:ascii="Courier New" w:hAnsi="Courier New" w:cs="Courier New" w:hint="default"/>
      </w:rPr>
    </w:lvl>
    <w:lvl w:ilvl="8" w:tplc="040C0005" w:tentative="1">
      <w:start w:val="1"/>
      <w:numFmt w:val="bullet"/>
      <w:lvlText w:val=""/>
      <w:lvlJc w:val="left"/>
      <w:pPr>
        <w:ind w:left="6587" w:hanging="360"/>
      </w:pPr>
      <w:rPr>
        <w:rFonts w:ascii="Wingdings" w:hAnsi="Wingdings" w:hint="default"/>
      </w:rPr>
    </w:lvl>
  </w:abstractNum>
  <w:abstractNum w:abstractNumId="17" w15:restartNumberingAfterBreak="0">
    <w:nsid w:val="5A4719BC"/>
    <w:multiLevelType w:val="hybridMultilevel"/>
    <w:tmpl w:val="084E064A"/>
    <w:lvl w:ilvl="0" w:tplc="4E02FB10">
      <w:start w:val="1"/>
      <w:numFmt w:val="bullet"/>
      <w:lvlText w:val=""/>
      <w:lvlJc w:val="left"/>
      <w:pPr>
        <w:ind w:left="1896" w:hanging="360"/>
      </w:pPr>
      <w:rPr>
        <w:rFonts w:ascii="Symbol" w:hAnsi="Symbol" w:hint="default"/>
      </w:rPr>
    </w:lvl>
    <w:lvl w:ilvl="1" w:tplc="040C0003">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18" w15:restartNumberingAfterBreak="0">
    <w:nsid w:val="5B2979E5"/>
    <w:multiLevelType w:val="hybridMultilevel"/>
    <w:tmpl w:val="13BA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442CF8"/>
    <w:multiLevelType w:val="hybridMultilevel"/>
    <w:tmpl w:val="C8E8050E"/>
    <w:lvl w:ilvl="0" w:tplc="040C000F">
      <w:start w:val="1"/>
      <w:numFmt w:val="decimal"/>
      <w:lvlText w:val="%1."/>
      <w:lvlJc w:val="left"/>
      <w:pPr>
        <w:ind w:left="828" w:hanging="360"/>
      </w:pPr>
    </w:lvl>
    <w:lvl w:ilvl="1" w:tplc="040C0019" w:tentative="1">
      <w:start w:val="1"/>
      <w:numFmt w:val="lowerLetter"/>
      <w:lvlText w:val="%2."/>
      <w:lvlJc w:val="left"/>
      <w:pPr>
        <w:ind w:left="1548" w:hanging="360"/>
      </w:pPr>
    </w:lvl>
    <w:lvl w:ilvl="2" w:tplc="040C001B" w:tentative="1">
      <w:start w:val="1"/>
      <w:numFmt w:val="lowerRoman"/>
      <w:lvlText w:val="%3."/>
      <w:lvlJc w:val="right"/>
      <w:pPr>
        <w:ind w:left="2268" w:hanging="180"/>
      </w:pPr>
    </w:lvl>
    <w:lvl w:ilvl="3" w:tplc="040C000F" w:tentative="1">
      <w:start w:val="1"/>
      <w:numFmt w:val="decimal"/>
      <w:lvlText w:val="%4."/>
      <w:lvlJc w:val="left"/>
      <w:pPr>
        <w:ind w:left="2988" w:hanging="360"/>
      </w:pPr>
    </w:lvl>
    <w:lvl w:ilvl="4" w:tplc="040C0019" w:tentative="1">
      <w:start w:val="1"/>
      <w:numFmt w:val="lowerLetter"/>
      <w:lvlText w:val="%5."/>
      <w:lvlJc w:val="left"/>
      <w:pPr>
        <w:ind w:left="3708" w:hanging="360"/>
      </w:pPr>
    </w:lvl>
    <w:lvl w:ilvl="5" w:tplc="040C001B" w:tentative="1">
      <w:start w:val="1"/>
      <w:numFmt w:val="lowerRoman"/>
      <w:lvlText w:val="%6."/>
      <w:lvlJc w:val="right"/>
      <w:pPr>
        <w:ind w:left="4428" w:hanging="180"/>
      </w:pPr>
    </w:lvl>
    <w:lvl w:ilvl="6" w:tplc="040C000F" w:tentative="1">
      <w:start w:val="1"/>
      <w:numFmt w:val="decimal"/>
      <w:lvlText w:val="%7."/>
      <w:lvlJc w:val="left"/>
      <w:pPr>
        <w:ind w:left="5148" w:hanging="360"/>
      </w:pPr>
    </w:lvl>
    <w:lvl w:ilvl="7" w:tplc="040C0019" w:tentative="1">
      <w:start w:val="1"/>
      <w:numFmt w:val="lowerLetter"/>
      <w:lvlText w:val="%8."/>
      <w:lvlJc w:val="left"/>
      <w:pPr>
        <w:ind w:left="5868" w:hanging="360"/>
      </w:pPr>
    </w:lvl>
    <w:lvl w:ilvl="8" w:tplc="040C001B" w:tentative="1">
      <w:start w:val="1"/>
      <w:numFmt w:val="lowerRoman"/>
      <w:lvlText w:val="%9."/>
      <w:lvlJc w:val="right"/>
      <w:pPr>
        <w:ind w:left="6588" w:hanging="180"/>
      </w:pPr>
    </w:lvl>
  </w:abstractNum>
  <w:abstractNum w:abstractNumId="20" w15:restartNumberingAfterBreak="0">
    <w:nsid w:val="60113511"/>
    <w:multiLevelType w:val="hybridMultilevel"/>
    <w:tmpl w:val="3B8E44CA"/>
    <w:lvl w:ilvl="0" w:tplc="82CE96FE">
      <w:numFmt w:val="bullet"/>
      <w:lvlText w:val=""/>
      <w:lvlJc w:val="left"/>
      <w:pPr>
        <w:ind w:left="828" w:hanging="361"/>
      </w:pPr>
      <w:rPr>
        <w:rFonts w:ascii="Symbol" w:eastAsia="Symbol" w:hAnsi="Symbol" w:cs="Symbol" w:hint="default"/>
        <w:w w:val="99"/>
        <w:sz w:val="20"/>
        <w:szCs w:val="20"/>
        <w:lang w:val="fr-FR" w:eastAsia="en-US" w:bidi="ar-SA"/>
      </w:rPr>
    </w:lvl>
    <w:lvl w:ilvl="1" w:tplc="1AD25ECA">
      <w:numFmt w:val="bullet"/>
      <w:lvlText w:val="•"/>
      <w:lvlJc w:val="left"/>
      <w:pPr>
        <w:ind w:left="1480" w:hanging="361"/>
      </w:pPr>
      <w:rPr>
        <w:rFonts w:hint="default"/>
        <w:lang w:val="fr-FR" w:eastAsia="en-US" w:bidi="ar-SA"/>
      </w:rPr>
    </w:lvl>
    <w:lvl w:ilvl="2" w:tplc="D6DEB65A">
      <w:numFmt w:val="bullet"/>
      <w:lvlText w:val="•"/>
      <w:lvlJc w:val="left"/>
      <w:pPr>
        <w:ind w:left="2140" w:hanging="361"/>
      </w:pPr>
      <w:rPr>
        <w:rFonts w:hint="default"/>
        <w:lang w:val="fr-FR" w:eastAsia="en-US" w:bidi="ar-SA"/>
      </w:rPr>
    </w:lvl>
    <w:lvl w:ilvl="3" w:tplc="3EFCBD9C">
      <w:numFmt w:val="bullet"/>
      <w:lvlText w:val="•"/>
      <w:lvlJc w:val="left"/>
      <w:pPr>
        <w:ind w:left="2801" w:hanging="361"/>
      </w:pPr>
      <w:rPr>
        <w:rFonts w:hint="default"/>
        <w:lang w:val="fr-FR" w:eastAsia="en-US" w:bidi="ar-SA"/>
      </w:rPr>
    </w:lvl>
    <w:lvl w:ilvl="4" w:tplc="7BB09360">
      <w:numFmt w:val="bullet"/>
      <w:lvlText w:val="•"/>
      <w:lvlJc w:val="left"/>
      <w:pPr>
        <w:ind w:left="3461" w:hanging="361"/>
      </w:pPr>
      <w:rPr>
        <w:rFonts w:hint="default"/>
        <w:lang w:val="fr-FR" w:eastAsia="en-US" w:bidi="ar-SA"/>
      </w:rPr>
    </w:lvl>
    <w:lvl w:ilvl="5" w:tplc="4848661C">
      <w:numFmt w:val="bullet"/>
      <w:lvlText w:val="•"/>
      <w:lvlJc w:val="left"/>
      <w:pPr>
        <w:ind w:left="4122" w:hanging="361"/>
      </w:pPr>
      <w:rPr>
        <w:rFonts w:hint="default"/>
        <w:lang w:val="fr-FR" w:eastAsia="en-US" w:bidi="ar-SA"/>
      </w:rPr>
    </w:lvl>
    <w:lvl w:ilvl="6" w:tplc="A6F8F61C">
      <w:numFmt w:val="bullet"/>
      <w:lvlText w:val="•"/>
      <w:lvlJc w:val="left"/>
      <w:pPr>
        <w:ind w:left="4782" w:hanging="361"/>
      </w:pPr>
      <w:rPr>
        <w:rFonts w:hint="default"/>
        <w:lang w:val="fr-FR" w:eastAsia="en-US" w:bidi="ar-SA"/>
      </w:rPr>
    </w:lvl>
    <w:lvl w:ilvl="7" w:tplc="1BE804CE">
      <w:numFmt w:val="bullet"/>
      <w:lvlText w:val="•"/>
      <w:lvlJc w:val="left"/>
      <w:pPr>
        <w:ind w:left="5442" w:hanging="361"/>
      </w:pPr>
      <w:rPr>
        <w:rFonts w:hint="default"/>
        <w:lang w:val="fr-FR" w:eastAsia="en-US" w:bidi="ar-SA"/>
      </w:rPr>
    </w:lvl>
    <w:lvl w:ilvl="8" w:tplc="BA2A6698">
      <w:numFmt w:val="bullet"/>
      <w:lvlText w:val="•"/>
      <w:lvlJc w:val="left"/>
      <w:pPr>
        <w:ind w:left="6103" w:hanging="361"/>
      </w:pPr>
      <w:rPr>
        <w:rFonts w:hint="default"/>
        <w:lang w:val="fr-FR" w:eastAsia="en-US" w:bidi="ar-SA"/>
      </w:rPr>
    </w:lvl>
  </w:abstractNum>
  <w:abstractNum w:abstractNumId="21" w15:restartNumberingAfterBreak="0">
    <w:nsid w:val="60AF6055"/>
    <w:multiLevelType w:val="hybridMultilevel"/>
    <w:tmpl w:val="AD9E0460"/>
    <w:lvl w:ilvl="0" w:tplc="59EA03B0">
      <w:numFmt w:val="bullet"/>
      <w:lvlText w:val=""/>
      <w:lvlJc w:val="left"/>
      <w:pPr>
        <w:ind w:left="828" w:hanging="361"/>
      </w:pPr>
      <w:rPr>
        <w:rFonts w:ascii="Symbol" w:eastAsia="Symbol" w:hAnsi="Symbol" w:cs="Symbol" w:hint="default"/>
        <w:w w:val="99"/>
        <w:sz w:val="20"/>
        <w:szCs w:val="20"/>
        <w:lang w:val="fr-FR" w:eastAsia="en-US" w:bidi="ar-SA"/>
      </w:rPr>
    </w:lvl>
    <w:lvl w:ilvl="1" w:tplc="CE18F84C">
      <w:numFmt w:val="bullet"/>
      <w:lvlText w:val="•"/>
      <w:lvlJc w:val="left"/>
      <w:pPr>
        <w:ind w:left="1480" w:hanging="361"/>
      </w:pPr>
      <w:rPr>
        <w:rFonts w:hint="default"/>
        <w:lang w:val="fr-FR" w:eastAsia="en-US" w:bidi="ar-SA"/>
      </w:rPr>
    </w:lvl>
    <w:lvl w:ilvl="2" w:tplc="0BC27AC0">
      <w:numFmt w:val="bullet"/>
      <w:lvlText w:val="•"/>
      <w:lvlJc w:val="left"/>
      <w:pPr>
        <w:ind w:left="2140" w:hanging="361"/>
      </w:pPr>
      <w:rPr>
        <w:rFonts w:hint="default"/>
        <w:lang w:val="fr-FR" w:eastAsia="en-US" w:bidi="ar-SA"/>
      </w:rPr>
    </w:lvl>
    <w:lvl w:ilvl="3" w:tplc="A54CF44A">
      <w:numFmt w:val="bullet"/>
      <w:lvlText w:val="•"/>
      <w:lvlJc w:val="left"/>
      <w:pPr>
        <w:ind w:left="2801" w:hanging="361"/>
      </w:pPr>
      <w:rPr>
        <w:rFonts w:hint="default"/>
        <w:lang w:val="fr-FR" w:eastAsia="en-US" w:bidi="ar-SA"/>
      </w:rPr>
    </w:lvl>
    <w:lvl w:ilvl="4" w:tplc="7ADA8C56">
      <w:numFmt w:val="bullet"/>
      <w:lvlText w:val="•"/>
      <w:lvlJc w:val="left"/>
      <w:pPr>
        <w:ind w:left="3461" w:hanging="361"/>
      </w:pPr>
      <w:rPr>
        <w:rFonts w:hint="default"/>
        <w:lang w:val="fr-FR" w:eastAsia="en-US" w:bidi="ar-SA"/>
      </w:rPr>
    </w:lvl>
    <w:lvl w:ilvl="5" w:tplc="5C906626">
      <w:numFmt w:val="bullet"/>
      <w:lvlText w:val="•"/>
      <w:lvlJc w:val="left"/>
      <w:pPr>
        <w:ind w:left="4122" w:hanging="361"/>
      </w:pPr>
      <w:rPr>
        <w:rFonts w:hint="default"/>
        <w:lang w:val="fr-FR" w:eastAsia="en-US" w:bidi="ar-SA"/>
      </w:rPr>
    </w:lvl>
    <w:lvl w:ilvl="6" w:tplc="34587A28">
      <w:numFmt w:val="bullet"/>
      <w:lvlText w:val="•"/>
      <w:lvlJc w:val="left"/>
      <w:pPr>
        <w:ind w:left="4782" w:hanging="361"/>
      </w:pPr>
      <w:rPr>
        <w:rFonts w:hint="default"/>
        <w:lang w:val="fr-FR" w:eastAsia="en-US" w:bidi="ar-SA"/>
      </w:rPr>
    </w:lvl>
    <w:lvl w:ilvl="7" w:tplc="E6A4A0B4">
      <w:numFmt w:val="bullet"/>
      <w:lvlText w:val="•"/>
      <w:lvlJc w:val="left"/>
      <w:pPr>
        <w:ind w:left="5442" w:hanging="361"/>
      </w:pPr>
      <w:rPr>
        <w:rFonts w:hint="default"/>
        <w:lang w:val="fr-FR" w:eastAsia="en-US" w:bidi="ar-SA"/>
      </w:rPr>
    </w:lvl>
    <w:lvl w:ilvl="8" w:tplc="8FD43DB8">
      <w:numFmt w:val="bullet"/>
      <w:lvlText w:val="•"/>
      <w:lvlJc w:val="left"/>
      <w:pPr>
        <w:ind w:left="6103" w:hanging="361"/>
      </w:pPr>
      <w:rPr>
        <w:rFonts w:hint="default"/>
        <w:lang w:val="fr-FR" w:eastAsia="en-US" w:bidi="ar-SA"/>
      </w:rPr>
    </w:lvl>
  </w:abstractNum>
  <w:abstractNum w:abstractNumId="22" w15:restartNumberingAfterBreak="0">
    <w:nsid w:val="639C15E6"/>
    <w:multiLevelType w:val="hybridMultilevel"/>
    <w:tmpl w:val="A01E47AC"/>
    <w:lvl w:ilvl="0" w:tplc="281E78FE">
      <w:numFmt w:val="bullet"/>
      <w:lvlText w:val=""/>
      <w:lvlJc w:val="left"/>
      <w:pPr>
        <w:ind w:left="827" w:hanging="360"/>
      </w:pPr>
      <w:rPr>
        <w:rFonts w:ascii="Symbol" w:eastAsia="Symbol" w:hAnsi="Symbol" w:cs="Symbol" w:hint="default"/>
        <w:w w:val="99"/>
        <w:sz w:val="20"/>
        <w:szCs w:val="20"/>
        <w:lang w:val="fr-FR" w:eastAsia="en-US" w:bidi="ar-SA"/>
      </w:rPr>
    </w:lvl>
    <w:lvl w:ilvl="1" w:tplc="2A566D72">
      <w:numFmt w:val="bullet"/>
      <w:lvlText w:val="•"/>
      <w:lvlJc w:val="left"/>
      <w:pPr>
        <w:ind w:left="1474" w:hanging="360"/>
      </w:pPr>
      <w:rPr>
        <w:rFonts w:hint="default"/>
        <w:lang w:val="fr-FR" w:eastAsia="en-US" w:bidi="ar-SA"/>
      </w:rPr>
    </w:lvl>
    <w:lvl w:ilvl="2" w:tplc="42BC782E">
      <w:numFmt w:val="bullet"/>
      <w:lvlText w:val="•"/>
      <w:lvlJc w:val="left"/>
      <w:pPr>
        <w:ind w:left="2128" w:hanging="360"/>
      </w:pPr>
      <w:rPr>
        <w:rFonts w:hint="default"/>
        <w:lang w:val="fr-FR" w:eastAsia="en-US" w:bidi="ar-SA"/>
      </w:rPr>
    </w:lvl>
    <w:lvl w:ilvl="3" w:tplc="07EA102E">
      <w:numFmt w:val="bullet"/>
      <w:lvlText w:val="•"/>
      <w:lvlJc w:val="left"/>
      <w:pPr>
        <w:ind w:left="2782" w:hanging="360"/>
      </w:pPr>
      <w:rPr>
        <w:rFonts w:hint="default"/>
        <w:lang w:val="fr-FR" w:eastAsia="en-US" w:bidi="ar-SA"/>
      </w:rPr>
    </w:lvl>
    <w:lvl w:ilvl="4" w:tplc="03B6BB1A">
      <w:numFmt w:val="bullet"/>
      <w:lvlText w:val="•"/>
      <w:lvlJc w:val="left"/>
      <w:pPr>
        <w:ind w:left="3436" w:hanging="360"/>
      </w:pPr>
      <w:rPr>
        <w:rFonts w:hint="default"/>
        <w:lang w:val="fr-FR" w:eastAsia="en-US" w:bidi="ar-SA"/>
      </w:rPr>
    </w:lvl>
    <w:lvl w:ilvl="5" w:tplc="5E705FD4">
      <w:numFmt w:val="bullet"/>
      <w:lvlText w:val="•"/>
      <w:lvlJc w:val="left"/>
      <w:pPr>
        <w:ind w:left="4091" w:hanging="360"/>
      </w:pPr>
      <w:rPr>
        <w:rFonts w:hint="default"/>
        <w:lang w:val="fr-FR" w:eastAsia="en-US" w:bidi="ar-SA"/>
      </w:rPr>
    </w:lvl>
    <w:lvl w:ilvl="6" w:tplc="A5622406">
      <w:numFmt w:val="bullet"/>
      <w:lvlText w:val="•"/>
      <w:lvlJc w:val="left"/>
      <w:pPr>
        <w:ind w:left="4745" w:hanging="360"/>
      </w:pPr>
      <w:rPr>
        <w:rFonts w:hint="default"/>
        <w:lang w:val="fr-FR" w:eastAsia="en-US" w:bidi="ar-SA"/>
      </w:rPr>
    </w:lvl>
    <w:lvl w:ilvl="7" w:tplc="6B6EB602">
      <w:numFmt w:val="bullet"/>
      <w:lvlText w:val="•"/>
      <w:lvlJc w:val="left"/>
      <w:pPr>
        <w:ind w:left="5399" w:hanging="360"/>
      </w:pPr>
      <w:rPr>
        <w:rFonts w:hint="default"/>
        <w:lang w:val="fr-FR" w:eastAsia="en-US" w:bidi="ar-SA"/>
      </w:rPr>
    </w:lvl>
    <w:lvl w:ilvl="8" w:tplc="DBFCE2CC">
      <w:numFmt w:val="bullet"/>
      <w:lvlText w:val="•"/>
      <w:lvlJc w:val="left"/>
      <w:pPr>
        <w:ind w:left="6053" w:hanging="360"/>
      </w:pPr>
      <w:rPr>
        <w:rFonts w:hint="default"/>
        <w:lang w:val="fr-FR" w:eastAsia="en-US" w:bidi="ar-SA"/>
      </w:rPr>
    </w:lvl>
  </w:abstractNum>
  <w:abstractNum w:abstractNumId="23" w15:restartNumberingAfterBreak="0">
    <w:nsid w:val="708E559F"/>
    <w:multiLevelType w:val="hybridMultilevel"/>
    <w:tmpl w:val="EEEEC6AC"/>
    <w:lvl w:ilvl="0" w:tplc="4E02FB10">
      <w:start w:val="1"/>
      <w:numFmt w:val="bullet"/>
      <w:lvlText w:val=""/>
      <w:lvlJc w:val="left"/>
      <w:pPr>
        <w:ind w:left="828" w:hanging="360"/>
      </w:pPr>
      <w:rPr>
        <w:rFonts w:ascii="Symbol" w:hAnsi="Symbo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24" w15:restartNumberingAfterBreak="0">
    <w:nsid w:val="73584F78"/>
    <w:multiLevelType w:val="hybridMultilevel"/>
    <w:tmpl w:val="FB62627A"/>
    <w:lvl w:ilvl="0" w:tplc="4E02FB10">
      <w:start w:val="1"/>
      <w:numFmt w:val="bullet"/>
      <w:lvlText w:val=""/>
      <w:lvlJc w:val="left"/>
      <w:pPr>
        <w:ind w:left="828" w:hanging="360"/>
      </w:pPr>
      <w:rPr>
        <w:rFonts w:ascii="Symbol" w:hAnsi="Symbo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25" w15:restartNumberingAfterBreak="0">
    <w:nsid w:val="73CD5112"/>
    <w:multiLevelType w:val="hybridMultilevel"/>
    <w:tmpl w:val="EAB251C6"/>
    <w:lvl w:ilvl="0" w:tplc="5F78107C">
      <w:numFmt w:val="bullet"/>
      <w:lvlText w:val="-"/>
      <w:lvlJc w:val="left"/>
      <w:pPr>
        <w:ind w:left="1896" w:hanging="360"/>
      </w:pPr>
      <w:rPr>
        <w:rFonts w:ascii="Calibri" w:eastAsia="Calibri" w:hAnsi="Calibri" w:cs="Calibri" w:hint="default"/>
        <w:w w:val="99"/>
        <w:sz w:val="20"/>
        <w:szCs w:val="20"/>
        <w:lang w:val="fr-FR" w:eastAsia="en-US" w:bidi="ar-SA"/>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26" w15:restartNumberingAfterBreak="0">
    <w:nsid w:val="7DF14E7D"/>
    <w:multiLevelType w:val="hybridMultilevel"/>
    <w:tmpl w:val="0896ACD0"/>
    <w:lvl w:ilvl="0" w:tplc="5F78107C">
      <w:numFmt w:val="bullet"/>
      <w:lvlText w:val="-"/>
      <w:lvlJc w:val="left"/>
      <w:pPr>
        <w:ind w:left="720" w:hanging="360"/>
      </w:pPr>
      <w:rPr>
        <w:rFonts w:ascii="Calibri" w:eastAsia="Calibri" w:hAnsi="Calibri" w:cs="Calibri" w:hint="default"/>
        <w:w w:val="99"/>
        <w:sz w:val="20"/>
        <w:szCs w:val="20"/>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47545645">
    <w:abstractNumId w:val="15"/>
  </w:num>
  <w:num w:numId="2" w16cid:durableId="1354266044">
    <w:abstractNumId w:val="10"/>
  </w:num>
  <w:num w:numId="3" w16cid:durableId="1959143268">
    <w:abstractNumId w:val="5"/>
  </w:num>
  <w:num w:numId="4" w16cid:durableId="1970089049">
    <w:abstractNumId w:val="22"/>
  </w:num>
  <w:num w:numId="5" w16cid:durableId="2092505067">
    <w:abstractNumId w:val="2"/>
  </w:num>
  <w:num w:numId="6" w16cid:durableId="1624311351">
    <w:abstractNumId w:val="7"/>
  </w:num>
  <w:num w:numId="7" w16cid:durableId="1141965703">
    <w:abstractNumId w:val="9"/>
  </w:num>
  <w:num w:numId="8" w16cid:durableId="2106489130">
    <w:abstractNumId w:val="6"/>
  </w:num>
  <w:num w:numId="9" w16cid:durableId="1282149207">
    <w:abstractNumId w:val="20"/>
  </w:num>
  <w:num w:numId="10" w16cid:durableId="1623417998">
    <w:abstractNumId w:val="21"/>
  </w:num>
  <w:num w:numId="11" w16cid:durableId="1116830897">
    <w:abstractNumId w:val="18"/>
  </w:num>
  <w:num w:numId="12" w16cid:durableId="1248147179">
    <w:abstractNumId w:val="26"/>
  </w:num>
  <w:num w:numId="13" w16cid:durableId="1482503347">
    <w:abstractNumId w:val="1"/>
  </w:num>
  <w:num w:numId="14" w16cid:durableId="1289048583">
    <w:abstractNumId w:val="3"/>
  </w:num>
  <w:num w:numId="15" w16cid:durableId="606542331">
    <w:abstractNumId w:val="25"/>
  </w:num>
  <w:num w:numId="16" w16cid:durableId="1188175036">
    <w:abstractNumId w:val="0"/>
  </w:num>
  <w:num w:numId="17" w16cid:durableId="764425097">
    <w:abstractNumId w:val="11"/>
  </w:num>
  <w:num w:numId="18" w16cid:durableId="1169104145">
    <w:abstractNumId w:val="13"/>
  </w:num>
  <w:num w:numId="19" w16cid:durableId="1369792720">
    <w:abstractNumId w:val="14"/>
  </w:num>
  <w:num w:numId="20" w16cid:durableId="1663461407">
    <w:abstractNumId w:val="12"/>
  </w:num>
  <w:num w:numId="21" w16cid:durableId="1972785486">
    <w:abstractNumId w:val="17"/>
  </w:num>
  <w:num w:numId="22" w16cid:durableId="777607282">
    <w:abstractNumId w:val="8"/>
  </w:num>
  <w:num w:numId="23" w16cid:durableId="2039577971">
    <w:abstractNumId w:val="23"/>
  </w:num>
  <w:num w:numId="24" w16cid:durableId="970937194">
    <w:abstractNumId w:val="16"/>
  </w:num>
  <w:num w:numId="25" w16cid:durableId="2057973658">
    <w:abstractNumId w:val="19"/>
  </w:num>
  <w:num w:numId="26" w16cid:durableId="198013149">
    <w:abstractNumId w:val="4"/>
  </w:num>
  <w:num w:numId="27" w16cid:durableId="13765100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336"/>
    <w:rsid w:val="000067FD"/>
    <w:rsid w:val="000259F5"/>
    <w:rsid w:val="00035D92"/>
    <w:rsid w:val="0004139B"/>
    <w:rsid w:val="00042D83"/>
    <w:rsid w:val="000456E8"/>
    <w:rsid w:val="00046F7E"/>
    <w:rsid w:val="000558E6"/>
    <w:rsid w:val="00062EB7"/>
    <w:rsid w:val="00067550"/>
    <w:rsid w:val="0007359B"/>
    <w:rsid w:val="00075D04"/>
    <w:rsid w:val="00082675"/>
    <w:rsid w:val="00091F1D"/>
    <w:rsid w:val="00092882"/>
    <w:rsid w:val="0009368C"/>
    <w:rsid w:val="00093AFA"/>
    <w:rsid w:val="000A7581"/>
    <w:rsid w:val="000B20C0"/>
    <w:rsid w:val="000B706E"/>
    <w:rsid w:val="000D46B6"/>
    <w:rsid w:val="000D5175"/>
    <w:rsid w:val="000E2943"/>
    <w:rsid w:val="000E6FAF"/>
    <w:rsid w:val="000E7263"/>
    <w:rsid w:val="000F1388"/>
    <w:rsid w:val="000F180D"/>
    <w:rsid w:val="000F2413"/>
    <w:rsid w:val="000F4F16"/>
    <w:rsid w:val="000F5228"/>
    <w:rsid w:val="000F79EE"/>
    <w:rsid w:val="00100129"/>
    <w:rsid w:val="00101937"/>
    <w:rsid w:val="00112D20"/>
    <w:rsid w:val="00113699"/>
    <w:rsid w:val="00113F1E"/>
    <w:rsid w:val="001152DD"/>
    <w:rsid w:val="00117392"/>
    <w:rsid w:val="00120C89"/>
    <w:rsid w:val="00126F78"/>
    <w:rsid w:val="00131238"/>
    <w:rsid w:val="0013640F"/>
    <w:rsid w:val="001444F2"/>
    <w:rsid w:val="00160F34"/>
    <w:rsid w:val="00165F57"/>
    <w:rsid w:val="00166B9A"/>
    <w:rsid w:val="00170193"/>
    <w:rsid w:val="00175209"/>
    <w:rsid w:val="001779EC"/>
    <w:rsid w:val="00180A62"/>
    <w:rsid w:val="00180BFB"/>
    <w:rsid w:val="00197644"/>
    <w:rsid w:val="001976AB"/>
    <w:rsid w:val="001A0D0D"/>
    <w:rsid w:val="001A361B"/>
    <w:rsid w:val="001A6A11"/>
    <w:rsid w:val="001A784A"/>
    <w:rsid w:val="001B4ADF"/>
    <w:rsid w:val="001C1C40"/>
    <w:rsid w:val="001C51B4"/>
    <w:rsid w:val="001D0A88"/>
    <w:rsid w:val="001D4ABB"/>
    <w:rsid w:val="001D5536"/>
    <w:rsid w:val="001D5BBC"/>
    <w:rsid w:val="001F47DD"/>
    <w:rsid w:val="00216DBE"/>
    <w:rsid w:val="0023189F"/>
    <w:rsid w:val="00241826"/>
    <w:rsid w:val="00244433"/>
    <w:rsid w:val="00253ADE"/>
    <w:rsid w:val="00271832"/>
    <w:rsid w:val="00281B5A"/>
    <w:rsid w:val="00283909"/>
    <w:rsid w:val="00286091"/>
    <w:rsid w:val="00293FD3"/>
    <w:rsid w:val="00297A66"/>
    <w:rsid w:val="00297EFE"/>
    <w:rsid w:val="002A56F2"/>
    <w:rsid w:val="002A57B9"/>
    <w:rsid w:val="002B12DC"/>
    <w:rsid w:val="002B275E"/>
    <w:rsid w:val="002B7F6F"/>
    <w:rsid w:val="002D43AC"/>
    <w:rsid w:val="002D6A87"/>
    <w:rsid w:val="002E68AC"/>
    <w:rsid w:val="002F3208"/>
    <w:rsid w:val="002F3D1B"/>
    <w:rsid w:val="002F6EA0"/>
    <w:rsid w:val="002F71FA"/>
    <w:rsid w:val="003005EF"/>
    <w:rsid w:val="00302ECF"/>
    <w:rsid w:val="003049EF"/>
    <w:rsid w:val="00307639"/>
    <w:rsid w:val="003128DB"/>
    <w:rsid w:val="00317024"/>
    <w:rsid w:val="00323B58"/>
    <w:rsid w:val="00334503"/>
    <w:rsid w:val="003370AB"/>
    <w:rsid w:val="00337313"/>
    <w:rsid w:val="003427E5"/>
    <w:rsid w:val="0034469C"/>
    <w:rsid w:val="00347A7D"/>
    <w:rsid w:val="00350DDF"/>
    <w:rsid w:val="00352FDF"/>
    <w:rsid w:val="00353F70"/>
    <w:rsid w:val="00365117"/>
    <w:rsid w:val="0036723F"/>
    <w:rsid w:val="00367E63"/>
    <w:rsid w:val="00373DE0"/>
    <w:rsid w:val="00376540"/>
    <w:rsid w:val="00382C3E"/>
    <w:rsid w:val="00386ACB"/>
    <w:rsid w:val="003908A9"/>
    <w:rsid w:val="0039432D"/>
    <w:rsid w:val="00395561"/>
    <w:rsid w:val="00395FC2"/>
    <w:rsid w:val="003B12DF"/>
    <w:rsid w:val="003C03F5"/>
    <w:rsid w:val="003C7528"/>
    <w:rsid w:val="003F0415"/>
    <w:rsid w:val="003F7A0D"/>
    <w:rsid w:val="0040735A"/>
    <w:rsid w:val="004137F4"/>
    <w:rsid w:val="00431366"/>
    <w:rsid w:val="00432F7F"/>
    <w:rsid w:val="0044298F"/>
    <w:rsid w:val="0044426F"/>
    <w:rsid w:val="004522E6"/>
    <w:rsid w:val="00452E20"/>
    <w:rsid w:val="0045448D"/>
    <w:rsid w:val="0045629E"/>
    <w:rsid w:val="004627E3"/>
    <w:rsid w:val="004660FF"/>
    <w:rsid w:val="00467FF3"/>
    <w:rsid w:val="00470023"/>
    <w:rsid w:val="00470B4F"/>
    <w:rsid w:val="00476FE2"/>
    <w:rsid w:val="00483912"/>
    <w:rsid w:val="00485ED6"/>
    <w:rsid w:val="00490F09"/>
    <w:rsid w:val="00492099"/>
    <w:rsid w:val="00494A9B"/>
    <w:rsid w:val="00496E77"/>
    <w:rsid w:val="00497292"/>
    <w:rsid w:val="004A0AF0"/>
    <w:rsid w:val="004A3F42"/>
    <w:rsid w:val="004A4DF3"/>
    <w:rsid w:val="004A71E5"/>
    <w:rsid w:val="004A799B"/>
    <w:rsid w:val="004B45AC"/>
    <w:rsid w:val="004B62E7"/>
    <w:rsid w:val="004C196A"/>
    <w:rsid w:val="004C5AD5"/>
    <w:rsid w:val="004C6BAC"/>
    <w:rsid w:val="004D1072"/>
    <w:rsid w:val="004D3DCD"/>
    <w:rsid w:val="004D453B"/>
    <w:rsid w:val="004D4F5D"/>
    <w:rsid w:val="004E0B6C"/>
    <w:rsid w:val="004E44EB"/>
    <w:rsid w:val="004E6C3F"/>
    <w:rsid w:val="004E7EA6"/>
    <w:rsid w:val="004F5F84"/>
    <w:rsid w:val="004F78B2"/>
    <w:rsid w:val="00501DCB"/>
    <w:rsid w:val="0050571C"/>
    <w:rsid w:val="00510CF4"/>
    <w:rsid w:val="005176C3"/>
    <w:rsid w:val="00520476"/>
    <w:rsid w:val="0052462A"/>
    <w:rsid w:val="00541FB4"/>
    <w:rsid w:val="005475B5"/>
    <w:rsid w:val="0055480D"/>
    <w:rsid w:val="005608C3"/>
    <w:rsid w:val="00560BC7"/>
    <w:rsid w:val="00567718"/>
    <w:rsid w:val="00575AA7"/>
    <w:rsid w:val="005771ED"/>
    <w:rsid w:val="00577B2B"/>
    <w:rsid w:val="00590F89"/>
    <w:rsid w:val="00594DA7"/>
    <w:rsid w:val="005A36E3"/>
    <w:rsid w:val="005A7C7C"/>
    <w:rsid w:val="005B413D"/>
    <w:rsid w:val="005D19A7"/>
    <w:rsid w:val="005D46C1"/>
    <w:rsid w:val="005D7658"/>
    <w:rsid w:val="005E08C1"/>
    <w:rsid w:val="005E550C"/>
    <w:rsid w:val="005F165A"/>
    <w:rsid w:val="005F6FAB"/>
    <w:rsid w:val="00602E81"/>
    <w:rsid w:val="00626344"/>
    <w:rsid w:val="006350E7"/>
    <w:rsid w:val="00641AD4"/>
    <w:rsid w:val="006431D2"/>
    <w:rsid w:val="006503E1"/>
    <w:rsid w:val="006549BC"/>
    <w:rsid w:val="00667381"/>
    <w:rsid w:val="006775F1"/>
    <w:rsid w:val="006802F9"/>
    <w:rsid w:val="00685390"/>
    <w:rsid w:val="00686450"/>
    <w:rsid w:val="00686513"/>
    <w:rsid w:val="00687B50"/>
    <w:rsid w:val="00690911"/>
    <w:rsid w:val="006912E8"/>
    <w:rsid w:val="006A46E1"/>
    <w:rsid w:val="006B3530"/>
    <w:rsid w:val="006B39B3"/>
    <w:rsid w:val="006B4C3B"/>
    <w:rsid w:val="006C51A2"/>
    <w:rsid w:val="006C6A8B"/>
    <w:rsid w:val="006C7751"/>
    <w:rsid w:val="006E09B2"/>
    <w:rsid w:val="006E5751"/>
    <w:rsid w:val="006F2DD6"/>
    <w:rsid w:val="006F3F74"/>
    <w:rsid w:val="006F4783"/>
    <w:rsid w:val="0071173D"/>
    <w:rsid w:val="00714E41"/>
    <w:rsid w:val="0072126A"/>
    <w:rsid w:val="0072309F"/>
    <w:rsid w:val="00723485"/>
    <w:rsid w:val="00726D50"/>
    <w:rsid w:val="00742C18"/>
    <w:rsid w:val="00742E45"/>
    <w:rsid w:val="007430C1"/>
    <w:rsid w:val="00747336"/>
    <w:rsid w:val="00756425"/>
    <w:rsid w:val="007626E1"/>
    <w:rsid w:val="007637F4"/>
    <w:rsid w:val="00763CB4"/>
    <w:rsid w:val="00765DF2"/>
    <w:rsid w:val="007921F6"/>
    <w:rsid w:val="007A77DE"/>
    <w:rsid w:val="007B1B39"/>
    <w:rsid w:val="007B272C"/>
    <w:rsid w:val="007B45C6"/>
    <w:rsid w:val="007C0807"/>
    <w:rsid w:val="007C7204"/>
    <w:rsid w:val="007D123F"/>
    <w:rsid w:val="007D6A59"/>
    <w:rsid w:val="007E1A0E"/>
    <w:rsid w:val="007E7CEA"/>
    <w:rsid w:val="007F5E3A"/>
    <w:rsid w:val="007F707E"/>
    <w:rsid w:val="00821AE2"/>
    <w:rsid w:val="00824057"/>
    <w:rsid w:val="00832386"/>
    <w:rsid w:val="008349A6"/>
    <w:rsid w:val="00835313"/>
    <w:rsid w:val="00835E31"/>
    <w:rsid w:val="008378CE"/>
    <w:rsid w:val="00847C11"/>
    <w:rsid w:val="008542FE"/>
    <w:rsid w:val="00856430"/>
    <w:rsid w:val="008575C7"/>
    <w:rsid w:val="0086164A"/>
    <w:rsid w:val="00864533"/>
    <w:rsid w:val="00870615"/>
    <w:rsid w:val="00871796"/>
    <w:rsid w:val="00875E65"/>
    <w:rsid w:val="008838E8"/>
    <w:rsid w:val="00895B7A"/>
    <w:rsid w:val="008A0090"/>
    <w:rsid w:val="008A186F"/>
    <w:rsid w:val="008A1F6E"/>
    <w:rsid w:val="008A439A"/>
    <w:rsid w:val="008A4E63"/>
    <w:rsid w:val="008A5B3D"/>
    <w:rsid w:val="008B0389"/>
    <w:rsid w:val="008B3136"/>
    <w:rsid w:val="008B62CF"/>
    <w:rsid w:val="008B6EC5"/>
    <w:rsid w:val="008B7E86"/>
    <w:rsid w:val="008C3E8D"/>
    <w:rsid w:val="008C42D4"/>
    <w:rsid w:val="008D127F"/>
    <w:rsid w:val="008D69D3"/>
    <w:rsid w:val="008E1A94"/>
    <w:rsid w:val="008E492E"/>
    <w:rsid w:val="008F03BA"/>
    <w:rsid w:val="009024A5"/>
    <w:rsid w:val="0090611D"/>
    <w:rsid w:val="009204A6"/>
    <w:rsid w:val="00920B4B"/>
    <w:rsid w:val="0092235E"/>
    <w:rsid w:val="00925C1B"/>
    <w:rsid w:val="00925D05"/>
    <w:rsid w:val="009452F3"/>
    <w:rsid w:val="00951EAE"/>
    <w:rsid w:val="00952A7E"/>
    <w:rsid w:val="0096012C"/>
    <w:rsid w:val="00964782"/>
    <w:rsid w:val="00972395"/>
    <w:rsid w:val="00973338"/>
    <w:rsid w:val="00980159"/>
    <w:rsid w:val="00991054"/>
    <w:rsid w:val="009B2CFA"/>
    <w:rsid w:val="009B4AC2"/>
    <w:rsid w:val="009C0387"/>
    <w:rsid w:val="009C44C4"/>
    <w:rsid w:val="009C4B94"/>
    <w:rsid w:val="009C5B68"/>
    <w:rsid w:val="009C768B"/>
    <w:rsid w:val="009C7A50"/>
    <w:rsid w:val="009D42E8"/>
    <w:rsid w:val="009D6A32"/>
    <w:rsid w:val="009D70B3"/>
    <w:rsid w:val="009F0D50"/>
    <w:rsid w:val="009F4FA7"/>
    <w:rsid w:val="009F7E2A"/>
    <w:rsid w:val="00A0327C"/>
    <w:rsid w:val="00A041D0"/>
    <w:rsid w:val="00A14C5C"/>
    <w:rsid w:val="00A16CEA"/>
    <w:rsid w:val="00A2498D"/>
    <w:rsid w:val="00A25F49"/>
    <w:rsid w:val="00A31125"/>
    <w:rsid w:val="00A31C63"/>
    <w:rsid w:val="00A32833"/>
    <w:rsid w:val="00A35811"/>
    <w:rsid w:val="00A41863"/>
    <w:rsid w:val="00A50B12"/>
    <w:rsid w:val="00A52E6F"/>
    <w:rsid w:val="00A61569"/>
    <w:rsid w:val="00A73F8F"/>
    <w:rsid w:val="00A75DC1"/>
    <w:rsid w:val="00A81C37"/>
    <w:rsid w:val="00A81C6D"/>
    <w:rsid w:val="00A81D46"/>
    <w:rsid w:val="00A82C02"/>
    <w:rsid w:val="00A85162"/>
    <w:rsid w:val="00A87C90"/>
    <w:rsid w:val="00A92568"/>
    <w:rsid w:val="00A96CB5"/>
    <w:rsid w:val="00AA0B68"/>
    <w:rsid w:val="00AA34B3"/>
    <w:rsid w:val="00AA6FD4"/>
    <w:rsid w:val="00AA705F"/>
    <w:rsid w:val="00AC18F7"/>
    <w:rsid w:val="00AC22B8"/>
    <w:rsid w:val="00AD35D0"/>
    <w:rsid w:val="00AD3A23"/>
    <w:rsid w:val="00AD5B90"/>
    <w:rsid w:val="00AD7D23"/>
    <w:rsid w:val="00AE07E2"/>
    <w:rsid w:val="00AE0B6C"/>
    <w:rsid w:val="00AE47A3"/>
    <w:rsid w:val="00AF11B9"/>
    <w:rsid w:val="00AF2148"/>
    <w:rsid w:val="00AF3776"/>
    <w:rsid w:val="00B000BD"/>
    <w:rsid w:val="00B02F5F"/>
    <w:rsid w:val="00B0479D"/>
    <w:rsid w:val="00B10AD0"/>
    <w:rsid w:val="00B11602"/>
    <w:rsid w:val="00B122EA"/>
    <w:rsid w:val="00B1243B"/>
    <w:rsid w:val="00B16268"/>
    <w:rsid w:val="00B177E0"/>
    <w:rsid w:val="00B22B1A"/>
    <w:rsid w:val="00B23DC9"/>
    <w:rsid w:val="00B24EB4"/>
    <w:rsid w:val="00B27AF4"/>
    <w:rsid w:val="00B27BC0"/>
    <w:rsid w:val="00B27EA5"/>
    <w:rsid w:val="00B33DF0"/>
    <w:rsid w:val="00B373C4"/>
    <w:rsid w:val="00B505F4"/>
    <w:rsid w:val="00B52EA7"/>
    <w:rsid w:val="00B540B8"/>
    <w:rsid w:val="00B544C1"/>
    <w:rsid w:val="00B55336"/>
    <w:rsid w:val="00B612C4"/>
    <w:rsid w:val="00B6661A"/>
    <w:rsid w:val="00B71158"/>
    <w:rsid w:val="00B71FB8"/>
    <w:rsid w:val="00B72004"/>
    <w:rsid w:val="00B72959"/>
    <w:rsid w:val="00B87CD5"/>
    <w:rsid w:val="00B930C4"/>
    <w:rsid w:val="00B95073"/>
    <w:rsid w:val="00B955DF"/>
    <w:rsid w:val="00BB113A"/>
    <w:rsid w:val="00BB6214"/>
    <w:rsid w:val="00BB732F"/>
    <w:rsid w:val="00BC5C33"/>
    <w:rsid w:val="00BC60E5"/>
    <w:rsid w:val="00BD01A5"/>
    <w:rsid w:val="00BD4399"/>
    <w:rsid w:val="00BD4E48"/>
    <w:rsid w:val="00BE162B"/>
    <w:rsid w:val="00BE45B9"/>
    <w:rsid w:val="00BF34BF"/>
    <w:rsid w:val="00C171D4"/>
    <w:rsid w:val="00C22E1A"/>
    <w:rsid w:val="00C22FA6"/>
    <w:rsid w:val="00C242A5"/>
    <w:rsid w:val="00C326F2"/>
    <w:rsid w:val="00C367BF"/>
    <w:rsid w:val="00C42848"/>
    <w:rsid w:val="00C44D2E"/>
    <w:rsid w:val="00C45D8F"/>
    <w:rsid w:val="00C55AC8"/>
    <w:rsid w:val="00C56584"/>
    <w:rsid w:val="00C625DD"/>
    <w:rsid w:val="00C627F0"/>
    <w:rsid w:val="00C67581"/>
    <w:rsid w:val="00CA472B"/>
    <w:rsid w:val="00CC14DA"/>
    <w:rsid w:val="00CC52F3"/>
    <w:rsid w:val="00CC7855"/>
    <w:rsid w:val="00CD2EE7"/>
    <w:rsid w:val="00CD6309"/>
    <w:rsid w:val="00CE06A1"/>
    <w:rsid w:val="00CE34D7"/>
    <w:rsid w:val="00CF3A26"/>
    <w:rsid w:val="00CF6CE6"/>
    <w:rsid w:val="00CF74EB"/>
    <w:rsid w:val="00CF7545"/>
    <w:rsid w:val="00D02F23"/>
    <w:rsid w:val="00D03A24"/>
    <w:rsid w:val="00D06C16"/>
    <w:rsid w:val="00D07BD6"/>
    <w:rsid w:val="00D109B0"/>
    <w:rsid w:val="00D10E8B"/>
    <w:rsid w:val="00D202D4"/>
    <w:rsid w:val="00D228D6"/>
    <w:rsid w:val="00D41955"/>
    <w:rsid w:val="00D45C87"/>
    <w:rsid w:val="00D6169A"/>
    <w:rsid w:val="00D64CD8"/>
    <w:rsid w:val="00D65743"/>
    <w:rsid w:val="00D84963"/>
    <w:rsid w:val="00D8763D"/>
    <w:rsid w:val="00D94679"/>
    <w:rsid w:val="00D94EDB"/>
    <w:rsid w:val="00DB088D"/>
    <w:rsid w:val="00DC13AE"/>
    <w:rsid w:val="00DC25E6"/>
    <w:rsid w:val="00DC6FA6"/>
    <w:rsid w:val="00DD1EE3"/>
    <w:rsid w:val="00DE1161"/>
    <w:rsid w:val="00DE1ED1"/>
    <w:rsid w:val="00DE3520"/>
    <w:rsid w:val="00DF2CF8"/>
    <w:rsid w:val="00DF420A"/>
    <w:rsid w:val="00DF4D2A"/>
    <w:rsid w:val="00DF66BE"/>
    <w:rsid w:val="00DF7B69"/>
    <w:rsid w:val="00E00D46"/>
    <w:rsid w:val="00E02605"/>
    <w:rsid w:val="00E062ED"/>
    <w:rsid w:val="00E11203"/>
    <w:rsid w:val="00E112E4"/>
    <w:rsid w:val="00E12D02"/>
    <w:rsid w:val="00E134A1"/>
    <w:rsid w:val="00E33539"/>
    <w:rsid w:val="00E33BCD"/>
    <w:rsid w:val="00E36B21"/>
    <w:rsid w:val="00E413A2"/>
    <w:rsid w:val="00E44A64"/>
    <w:rsid w:val="00E61038"/>
    <w:rsid w:val="00E63CDE"/>
    <w:rsid w:val="00E65545"/>
    <w:rsid w:val="00E70672"/>
    <w:rsid w:val="00E72786"/>
    <w:rsid w:val="00E8064E"/>
    <w:rsid w:val="00E87C2A"/>
    <w:rsid w:val="00E9465E"/>
    <w:rsid w:val="00E94F76"/>
    <w:rsid w:val="00E9510F"/>
    <w:rsid w:val="00EB4000"/>
    <w:rsid w:val="00EB43BE"/>
    <w:rsid w:val="00EB4B59"/>
    <w:rsid w:val="00EB63EE"/>
    <w:rsid w:val="00EC1966"/>
    <w:rsid w:val="00ED08E3"/>
    <w:rsid w:val="00ED6931"/>
    <w:rsid w:val="00EE23DF"/>
    <w:rsid w:val="00EF0BF1"/>
    <w:rsid w:val="00EF3763"/>
    <w:rsid w:val="00F0618B"/>
    <w:rsid w:val="00F2291A"/>
    <w:rsid w:val="00F256FD"/>
    <w:rsid w:val="00F468B3"/>
    <w:rsid w:val="00F46C36"/>
    <w:rsid w:val="00F55CDB"/>
    <w:rsid w:val="00F630F2"/>
    <w:rsid w:val="00F63D5F"/>
    <w:rsid w:val="00F660CD"/>
    <w:rsid w:val="00F66AD0"/>
    <w:rsid w:val="00F674A5"/>
    <w:rsid w:val="00F7138E"/>
    <w:rsid w:val="00F84BF7"/>
    <w:rsid w:val="00F8641D"/>
    <w:rsid w:val="00F87137"/>
    <w:rsid w:val="00F949D6"/>
    <w:rsid w:val="00F97324"/>
    <w:rsid w:val="00FA0753"/>
    <w:rsid w:val="00FA46A4"/>
    <w:rsid w:val="00FB006E"/>
    <w:rsid w:val="00FB6D56"/>
    <w:rsid w:val="00FC04D1"/>
    <w:rsid w:val="00FC23BF"/>
    <w:rsid w:val="00FC7949"/>
    <w:rsid w:val="00FD093F"/>
    <w:rsid w:val="00FD2614"/>
    <w:rsid w:val="00FD7707"/>
    <w:rsid w:val="00FD77E8"/>
    <w:rsid w:val="00FE1763"/>
    <w:rsid w:val="00FE7195"/>
    <w:rsid w:val="00FE7476"/>
    <w:rsid w:val="03093C94"/>
    <w:rsid w:val="03C97C12"/>
    <w:rsid w:val="061E8934"/>
    <w:rsid w:val="07138E48"/>
    <w:rsid w:val="080C4542"/>
    <w:rsid w:val="08927585"/>
    <w:rsid w:val="09BF807C"/>
    <w:rsid w:val="0C70391C"/>
    <w:rsid w:val="14BF9F4D"/>
    <w:rsid w:val="1B15B874"/>
    <w:rsid w:val="2184F9F8"/>
    <w:rsid w:val="22D96C88"/>
    <w:rsid w:val="2792211C"/>
    <w:rsid w:val="28014815"/>
    <w:rsid w:val="294614A4"/>
    <w:rsid w:val="29900BDD"/>
    <w:rsid w:val="299D1876"/>
    <w:rsid w:val="2BF63889"/>
    <w:rsid w:val="2CAEFDD9"/>
    <w:rsid w:val="2E9E350C"/>
    <w:rsid w:val="2EAC6E26"/>
    <w:rsid w:val="3057CA3E"/>
    <w:rsid w:val="309E5E2E"/>
    <w:rsid w:val="33F2BF76"/>
    <w:rsid w:val="3645F219"/>
    <w:rsid w:val="3776DF73"/>
    <w:rsid w:val="3C242724"/>
    <w:rsid w:val="3C91889D"/>
    <w:rsid w:val="3DF68631"/>
    <w:rsid w:val="3F5E8EE3"/>
    <w:rsid w:val="41C63BAB"/>
    <w:rsid w:val="4225278A"/>
    <w:rsid w:val="4386F9EF"/>
    <w:rsid w:val="45B40875"/>
    <w:rsid w:val="463D2F8C"/>
    <w:rsid w:val="480E20B0"/>
    <w:rsid w:val="484C56EB"/>
    <w:rsid w:val="498F23A8"/>
    <w:rsid w:val="4A800A0D"/>
    <w:rsid w:val="4B0B50E7"/>
    <w:rsid w:val="4C3AABEE"/>
    <w:rsid w:val="4D00595A"/>
    <w:rsid w:val="4D19BEF8"/>
    <w:rsid w:val="4E3C3743"/>
    <w:rsid w:val="4F65A814"/>
    <w:rsid w:val="50A17B4A"/>
    <w:rsid w:val="52A9ED72"/>
    <w:rsid w:val="5445BDD3"/>
    <w:rsid w:val="547CD03E"/>
    <w:rsid w:val="59672B51"/>
    <w:rsid w:val="5E057EF7"/>
    <w:rsid w:val="5EE0630C"/>
    <w:rsid w:val="5FF1C1C6"/>
    <w:rsid w:val="60207E32"/>
    <w:rsid w:val="604BA91B"/>
    <w:rsid w:val="6062DE74"/>
    <w:rsid w:val="63D068D7"/>
    <w:rsid w:val="67B50E40"/>
    <w:rsid w:val="680A58A6"/>
    <w:rsid w:val="6AD6ED99"/>
    <w:rsid w:val="6B13470B"/>
    <w:rsid w:val="6D77C497"/>
    <w:rsid w:val="6EDD5E79"/>
    <w:rsid w:val="7022F38B"/>
    <w:rsid w:val="7145DDA7"/>
    <w:rsid w:val="7214FF3B"/>
    <w:rsid w:val="72C8D721"/>
    <w:rsid w:val="76E7B68F"/>
    <w:rsid w:val="7821A801"/>
    <w:rsid w:val="7C967C17"/>
    <w:rsid w:val="7CC8D39D"/>
    <w:rsid w:val="7F976173"/>
    <w:rsid w:val="7FAAE3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290B"/>
  <w15:docId w15:val="{A89E9982-9711-4C86-9756-0E97FA470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99B"/>
    <w:rPr>
      <w:rFonts w:ascii="Calibri" w:eastAsia="Calibri" w:hAnsi="Calibri" w:cs="Calibri"/>
      <w:lang w:val="fr-FR"/>
    </w:rPr>
  </w:style>
  <w:style w:type="paragraph" w:styleId="Titre1">
    <w:name w:val="heading 1"/>
    <w:basedOn w:val="Normal"/>
    <w:uiPriority w:val="9"/>
    <w:qFormat/>
    <w:pPr>
      <w:spacing w:before="17"/>
      <w:ind w:left="1176"/>
      <w:outlineLvl w:val="0"/>
    </w:pPr>
    <w:rPr>
      <w:rFonts w:ascii="Calibri Light" w:eastAsia="Calibri Light" w:hAnsi="Calibri Light" w:cs="Calibri Light"/>
      <w:sz w:val="28"/>
      <w:szCs w:val="28"/>
      <w:u w:val="single" w:color="000000"/>
    </w:rPr>
  </w:style>
  <w:style w:type="paragraph" w:styleId="Titre2">
    <w:name w:val="heading 2"/>
    <w:basedOn w:val="Normal"/>
    <w:uiPriority w:val="9"/>
    <w:unhideWhenUsed/>
    <w:qFormat/>
    <w:pPr>
      <w:ind w:left="1176"/>
      <w:outlineLvl w:val="1"/>
    </w:pPr>
    <w:rPr>
      <w:rFonts w:ascii="Calibri Light" w:eastAsia="Calibri Light" w:hAnsi="Calibri Light" w:cs="Calibri Light"/>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101"/>
      <w:ind w:left="1176"/>
    </w:pPr>
  </w:style>
  <w:style w:type="paragraph" w:styleId="TM2">
    <w:name w:val="toc 2"/>
    <w:basedOn w:val="Normal"/>
    <w:uiPriority w:val="1"/>
    <w:qFormat/>
    <w:pPr>
      <w:spacing w:before="99"/>
      <w:ind w:left="1397"/>
    </w:pPr>
  </w:style>
  <w:style w:type="paragraph" w:styleId="TM3">
    <w:name w:val="toc 3"/>
    <w:basedOn w:val="Normal"/>
    <w:uiPriority w:val="1"/>
    <w:qFormat/>
    <w:pPr>
      <w:spacing w:before="98"/>
      <w:ind w:left="1615"/>
    </w:pPr>
  </w:style>
  <w:style w:type="paragraph" w:styleId="Corpsdetexte">
    <w:name w:val="Body Text"/>
    <w:basedOn w:val="Normal"/>
    <w:uiPriority w:val="1"/>
    <w:qFormat/>
  </w:style>
  <w:style w:type="paragraph" w:styleId="Titre">
    <w:name w:val="Title"/>
    <w:basedOn w:val="Normal"/>
    <w:uiPriority w:val="10"/>
    <w:qFormat/>
    <w:pPr>
      <w:spacing w:before="111"/>
      <w:ind w:left="2630" w:right="2196"/>
    </w:pPr>
    <w:rPr>
      <w:sz w:val="72"/>
      <w:szCs w:val="72"/>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table" w:styleId="Grilledutableau">
    <w:name w:val="Table Grid"/>
    <w:basedOn w:val="TableauNormal"/>
    <w:rsid w:val="00B666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4D1072"/>
    <w:pPr>
      <w:widowControl/>
      <w:autoSpaceDE/>
      <w:autoSpaceDN/>
    </w:pPr>
    <w:rPr>
      <w:rFonts w:ascii="Arial" w:hAnsi="Arial" w:cs="Arial"/>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B6EC5"/>
    <w:pPr>
      <w:tabs>
        <w:tab w:val="center" w:pos="4536"/>
        <w:tab w:val="right" w:pos="9072"/>
      </w:tabs>
    </w:pPr>
  </w:style>
  <w:style w:type="character" w:customStyle="1" w:styleId="En-tteCar">
    <w:name w:val="En-tête Car"/>
    <w:basedOn w:val="Policepardfaut"/>
    <w:link w:val="En-tte"/>
    <w:uiPriority w:val="99"/>
    <w:rsid w:val="008B6EC5"/>
    <w:rPr>
      <w:rFonts w:ascii="Calibri" w:eastAsia="Calibri" w:hAnsi="Calibri" w:cs="Calibri"/>
      <w:lang w:val="fr-FR"/>
    </w:rPr>
  </w:style>
  <w:style w:type="paragraph" w:styleId="Pieddepage">
    <w:name w:val="footer"/>
    <w:basedOn w:val="Normal"/>
    <w:link w:val="PieddepageCar"/>
    <w:uiPriority w:val="99"/>
    <w:unhideWhenUsed/>
    <w:rsid w:val="008B6EC5"/>
    <w:pPr>
      <w:tabs>
        <w:tab w:val="center" w:pos="4536"/>
        <w:tab w:val="right" w:pos="9072"/>
      </w:tabs>
    </w:pPr>
  </w:style>
  <w:style w:type="character" w:customStyle="1" w:styleId="PieddepageCar">
    <w:name w:val="Pied de page Car"/>
    <w:basedOn w:val="Policepardfaut"/>
    <w:link w:val="Pieddepage"/>
    <w:uiPriority w:val="99"/>
    <w:rsid w:val="008B6EC5"/>
    <w:rPr>
      <w:rFonts w:ascii="Calibri" w:eastAsia="Calibri" w:hAnsi="Calibri" w:cs="Calibri"/>
      <w:lang w:val="fr-FR"/>
    </w:rPr>
  </w:style>
  <w:style w:type="character" w:styleId="Marquedecommentaire">
    <w:name w:val="annotation reference"/>
    <w:basedOn w:val="Policepardfaut"/>
    <w:uiPriority w:val="99"/>
    <w:semiHidden/>
    <w:unhideWhenUsed/>
    <w:rsid w:val="00317024"/>
    <w:rPr>
      <w:sz w:val="16"/>
      <w:szCs w:val="16"/>
    </w:rPr>
  </w:style>
  <w:style w:type="paragraph" w:styleId="Commentaire">
    <w:name w:val="annotation text"/>
    <w:basedOn w:val="Normal"/>
    <w:link w:val="CommentaireCar"/>
    <w:uiPriority w:val="99"/>
    <w:unhideWhenUsed/>
    <w:rsid w:val="00317024"/>
    <w:rPr>
      <w:sz w:val="20"/>
      <w:szCs w:val="20"/>
    </w:rPr>
  </w:style>
  <w:style w:type="character" w:customStyle="1" w:styleId="CommentaireCar">
    <w:name w:val="Commentaire Car"/>
    <w:basedOn w:val="Policepardfaut"/>
    <w:link w:val="Commentaire"/>
    <w:uiPriority w:val="99"/>
    <w:rsid w:val="00317024"/>
    <w:rPr>
      <w:rFonts w:ascii="Calibri" w:eastAsia="Calibri" w:hAnsi="Calibri" w:cs="Calibri"/>
      <w:sz w:val="20"/>
      <w:szCs w:val="20"/>
      <w:lang w:val="fr-FR"/>
    </w:rPr>
  </w:style>
  <w:style w:type="paragraph" w:styleId="Objetducommentaire">
    <w:name w:val="annotation subject"/>
    <w:basedOn w:val="Commentaire"/>
    <w:next w:val="Commentaire"/>
    <w:link w:val="ObjetducommentaireCar"/>
    <w:uiPriority w:val="99"/>
    <w:semiHidden/>
    <w:unhideWhenUsed/>
    <w:rsid w:val="00317024"/>
    <w:rPr>
      <w:b/>
      <w:bCs/>
    </w:rPr>
  </w:style>
  <w:style w:type="character" w:customStyle="1" w:styleId="ObjetducommentaireCar">
    <w:name w:val="Objet du commentaire Car"/>
    <w:basedOn w:val="CommentaireCar"/>
    <w:link w:val="Objetducommentaire"/>
    <w:uiPriority w:val="99"/>
    <w:semiHidden/>
    <w:rsid w:val="00317024"/>
    <w:rPr>
      <w:rFonts w:ascii="Calibri" w:eastAsia="Calibri" w:hAnsi="Calibri" w:cs="Calibri"/>
      <w:b/>
      <w:bCs/>
      <w:sz w:val="20"/>
      <w:szCs w:val="20"/>
      <w:lang w:val="fr-FR"/>
    </w:rPr>
  </w:style>
  <w:style w:type="character" w:styleId="Mentionnonrsolue">
    <w:name w:val="Unresolved Mention"/>
    <w:basedOn w:val="Policepardfaut"/>
    <w:uiPriority w:val="99"/>
    <w:unhideWhenUsed/>
    <w:rsid w:val="00317024"/>
    <w:rPr>
      <w:color w:val="605E5C"/>
      <w:shd w:val="clear" w:color="auto" w:fill="E1DFDD"/>
    </w:rPr>
  </w:style>
  <w:style w:type="character" w:styleId="Mention">
    <w:name w:val="Mention"/>
    <w:basedOn w:val="Policepardfaut"/>
    <w:uiPriority w:val="99"/>
    <w:unhideWhenUsed/>
    <w:rsid w:val="00317024"/>
    <w:rPr>
      <w:color w:val="2B579A"/>
      <w:shd w:val="clear" w:color="auto" w:fill="E1DFDD"/>
    </w:rPr>
  </w:style>
  <w:style w:type="paragraph" w:styleId="Rvision">
    <w:name w:val="Revision"/>
    <w:hidden/>
    <w:uiPriority w:val="99"/>
    <w:semiHidden/>
    <w:rsid w:val="002A56F2"/>
    <w:pPr>
      <w:widowControl/>
      <w:autoSpaceDE/>
      <w:autoSpaceDN/>
    </w:pPr>
    <w:rPr>
      <w:rFonts w:ascii="Calibri" w:eastAsia="Calibri" w:hAnsi="Calibri" w:cs="Calibri"/>
      <w:lang w:val="fr-FR"/>
    </w:rPr>
  </w:style>
  <w:style w:type="character" w:styleId="Lienhypertexte">
    <w:name w:val="Hyperlink"/>
    <w:basedOn w:val="Policepardfaut"/>
    <w:uiPriority w:val="99"/>
    <w:unhideWhenUsed/>
    <w:rsid w:val="0045629E"/>
    <w:rPr>
      <w:color w:val="0000FF" w:themeColor="hyperlink"/>
      <w:u w:val="single"/>
    </w:rPr>
  </w:style>
  <w:style w:type="paragraph" w:customStyle="1" w:styleId="pf0">
    <w:name w:val="pf0"/>
    <w:basedOn w:val="Normal"/>
    <w:rsid w:val="00EE23DF"/>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cf01">
    <w:name w:val="cf01"/>
    <w:basedOn w:val="Policepardfaut"/>
    <w:rsid w:val="00EE23D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847497">
      <w:bodyDiv w:val="1"/>
      <w:marLeft w:val="0"/>
      <w:marRight w:val="0"/>
      <w:marTop w:val="0"/>
      <w:marBottom w:val="0"/>
      <w:divBdr>
        <w:top w:val="none" w:sz="0" w:space="0" w:color="auto"/>
        <w:left w:val="none" w:sz="0" w:space="0" w:color="auto"/>
        <w:bottom w:val="none" w:sz="0" w:space="0" w:color="auto"/>
        <w:right w:val="none" w:sz="0" w:space="0" w:color="auto"/>
      </w:divBdr>
    </w:div>
    <w:div w:id="819810267">
      <w:bodyDiv w:val="1"/>
      <w:marLeft w:val="0"/>
      <w:marRight w:val="0"/>
      <w:marTop w:val="0"/>
      <w:marBottom w:val="0"/>
      <w:divBdr>
        <w:top w:val="none" w:sz="0" w:space="0" w:color="auto"/>
        <w:left w:val="none" w:sz="0" w:space="0" w:color="auto"/>
        <w:bottom w:val="none" w:sz="0" w:space="0" w:color="auto"/>
        <w:right w:val="none" w:sz="0" w:space="0" w:color="auto"/>
      </w:divBdr>
      <w:divsChild>
        <w:div w:id="153711130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2CB7739D3BCC4BB0A1489643C0EF9B" ma:contentTypeVersion="5" ma:contentTypeDescription="Crée un document." ma:contentTypeScope="" ma:versionID="743bdc75d90d378757fe7a6941b2273a">
  <xsd:schema xmlns:xsd="http://www.w3.org/2001/XMLSchema" xmlns:xs="http://www.w3.org/2001/XMLSchema" xmlns:p="http://schemas.microsoft.com/office/2006/metadata/properties" xmlns:ns2="d92e6015-bf4f-4433-811b-43c84c1effbb" xmlns:ns3="4817475a-b560-4525-bf29-295a17c8d5ad" targetNamespace="http://schemas.microsoft.com/office/2006/metadata/properties" ma:root="true" ma:fieldsID="75ecc3e25606832bf9a5b15a79708b5d" ns2:_="" ns3:_="">
    <xsd:import namespace="d92e6015-bf4f-4433-811b-43c84c1effbb"/>
    <xsd:import namespace="4817475a-b560-4525-bf29-295a17c8d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e6015-bf4f-4433-811b-43c84c1ef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7475a-b560-4525-bf29-295a17c8d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5D3D4E-4FC7-490E-932C-EB267BEDC172}">
  <ds:schemaRefs>
    <ds:schemaRef ds:uri="http://schemas.openxmlformats.org/officeDocument/2006/bibliography"/>
  </ds:schemaRefs>
</ds:datastoreItem>
</file>

<file path=customXml/itemProps2.xml><?xml version="1.0" encoding="utf-8"?>
<ds:datastoreItem xmlns:ds="http://schemas.openxmlformats.org/officeDocument/2006/customXml" ds:itemID="{D2DBBE2D-87E8-4BF7-B0A0-E49E57A992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F081BC-AB9D-4E48-925A-5C0A58FA85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e6015-bf4f-4433-811b-43c84c1effbb"/>
    <ds:schemaRef ds:uri="4817475a-b560-4525-bf29-295a17c8d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DFD2B7-EEC8-4409-B46B-F9CE275D0472}">
  <ds:schemaRefs>
    <ds:schemaRef ds:uri="http://schemas.microsoft.com/sharepoint/v3/contenttype/forms"/>
  </ds:schemaRefs>
</ds:datastoreItem>
</file>

<file path=docMetadata/LabelInfo.xml><?xml version="1.0" encoding="utf-8"?>
<clbl:labelList xmlns:clbl="http://schemas.microsoft.com/office/2020/mipLabelMetadata">
  <clbl:label id="{5a399f59-4fb0-4c58-b63e-f94bfc24371c}" enabled="0" method="" siteId="{5a399f59-4fb0-4c58-b63e-f94bfc24371c}" removed="1"/>
</clbl:labelList>
</file>

<file path=docProps/app.xml><?xml version="1.0" encoding="utf-8"?>
<Properties xmlns="http://schemas.openxmlformats.org/officeDocument/2006/extended-properties" xmlns:vt="http://schemas.openxmlformats.org/officeDocument/2006/docPropsVTypes">
  <Template>Normal.dotm</Template>
  <TotalTime>1742</TotalTime>
  <Pages>7</Pages>
  <Words>2410</Words>
  <Characters>13257</Characters>
  <Application>Microsoft Office Word</Application>
  <DocSecurity>0</DocSecurity>
  <Lines>110</Lines>
  <Paragraphs>31</Paragraphs>
  <ScaleCrop>false</ScaleCrop>
  <Company/>
  <LinksUpToDate>false</LinksUpToDate>
  <CharactersWithSpaces>15636</CharactersWithSpaces>
  <SharedDoc>false</SharedDoc>
  <HLinks>
    <vt:vector size="24" baseType="variant">
      <vt:variant>
        <vt:i4>4259962</vt:i4>
      </vt:variant>
      <vt:variant>
        <vt:i4>0</vt:i4>
      </vt:variant>
      <vt:variant>
        <vt:i4>0</vt:i4>
      </vt:variant>
      <vt:variant>
        <vt:i4>5</vt:i4>
      </vt:variant>
      <vt:variant>
        <vt:lpwstr>https://synergie-europe.fr/e_synergie/portail/idf</vt:lpwstr>
      </vt:variant>
      <vt:variant>
        <vt:lpwstr/>
      </vt:variant>
      <vt:variant>
        <vt:i4>2687061</vt:i4>
      </vt:variant>
      <vt:variant>
        <vt:i4>6</vt:i4>
      </vt:variant>
      <vt:variant>
        <vt:i4>0</vt:i4>
      </vt:variant>
      <vt:variant>
        <vt:i4>5</vt:i4>
      </vt:variant>
      <vt:variant>
        <vt:lpwstr>mailto:Arno.PELISSIER@iledefrance.fr</vt:lpwstr>
      </vt:variant>
      <vt:variant>
        <vt:lpwstr/>
      </vt:variant>
      <vt:variant>
        <vt:i4>2687061</vt:i4>
      </vt:variant>
      <vt:variant>
        <vt:i4>3</vt:i4>
      </vt:variant>
      <vt:variant>
        <vt:i4>0</vt:i4>
      </vt:variant>
      <vt:variant>
        <vt:i4>5</vt:i4>
      </vt:variant>
      <vt:variant>
        <vt:lpwstr>mailto:Arno.PELISSIER@iledefrance.fr</vt:lpwstr>
      </vt:variant>
      <vt:variant>
        <vt:lpwstr/>
      </vt:variant>
      <vt:variant>
        <vt:i4>2687061</vt:i4>
      </vt:variant>
      <vt:variant>
        <vt:i4>0</vt:i4>
      </vt:variant>
      <vt:variant>
        <vt:i4>0</vt:i4>
      </vt:variant>
      <vt:variant>
        <vt:i4>5</vt:i4>
      </vt:variant>
      <vt:variant>
        <vt:lpwstr>mailto:Arno.PELISSIER@iledefrance.fr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INDICATEURS A L’ATTENTION DES TERRITOIRES ITI PROGRAMMATION2021-2027</dc:title>
  <dc:subject>Région Île-de-France</dc:subject>
  <dc:creator>Direction des stratégies européennes</dc:creator>
  <cp:keywords/>
  <cp:lastModifiedBy>TROLLIET Philippe</cp:lastModifiedBy>
  <cp:revision>149</cp:revision>
  <dcterms:created xsi:type="dcterms:W3CDTF">2023-08-28T18:38:00Z</dcterms:created>
  <dcterms:modified xsi:type="dcterms:W3CDTF">2023-10-25T12:13:00Z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2022-12-15T00:00:00Z</vt:filetime>
  </property>
  <property fmtid="{D5CDD505-2E9C-101B-9397-08002B2CF9AE}" pid="3" name="Creator">
    <vt:lpwstr>Microsoft® Word pour Microsoft 365</vt:lpwstr>
  </property>
  <property fmtid="{D5CDD505-2E9C-101B-9397-08002B2CF9AE}" pid="4" name="LastSaved">
    <vt:filetime>2023-01-26T00:00:00Z</vt:filetime>
  </property>
  <property fmtid="{D5CDD505-2E9C-101B-9397-08002B2CF9AE}" pid="5" name="ContentTypeId">
    <vt:lpwstr>0x010100602CB7739D3BCC4BB0A1489643C0EF9B</vt:lpwstr>
  </property>
  <property fmtid="{D5CDD505-2E9C-101B-9397-08002B2CF9AE}" pid="6" name="MediaServiceImageTags">
    <vt:lpwstr/>
  </property>
</Properties>
</file>