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89AD4" w14:textId="7E9521F0" w:rsidR="007F1D8E" w:rsidRDefault="00A40EC6" w:rsidP="00A40EC6">
      <w:pPr>
        <w:tabs>
          <w:tab w:val="left" w:pos="5185"/>
        </w:tabs>
        <w:ind w:left="2381" w:hanging="2523"/>
        <w:rPr>
          <w:rFonts w:ascii="Times New Roman"/>
          <w:sz w:val="20"/>
        </w:rPr>
      </w:pPr>
      <w:r w:rsidRPr="00C52FF5">
        <w:rPr>
          <w:noProof/>
        </w:rPr>
        <w:drawing>
          <wp:inline distT="0" distB="0" distL="0" distR="0" wp14:anchorId="6C25B10D" wp14:editId="32944A49">
            <wp:extent cx="3458845" cy="723265"/>
            <wp:effectExtent l="0" t="0" r="8255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4A5E">
        <w:rPr>
          <w:rFonts w:ascii="Times New Roman"/>
          <w:noProof/>
          <w:position w:val="31"/>
          <w:sz w:val="20"/>
        </w:rPr>
        <w:t xml:space="preserve">   </w:t>
      </w:r>
      <w:r>
        <w:rPr>
          <w:rFonts w:ascii="Times New Roman"/>
          <w:noProof/>
          <w:position w:val="31"/>
          <w:sz w:val="20"/>
        </w:rPr>
        <w:drawing>
          <wp:inline distT="0" distB="0" distL="0" distR="0" wp14:anchorId="3A4401BA" wp14:editId="5E031B0E">
            <wp:extent cx="2590165" cy="564543"/>
            <wp:effectExtent l="0" t="0" r="635" b="698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6917" cy="596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4A5E">
        <w:rPr>
          <w:rFonts w:ascii="Times New Roman"/>
          <w:noProof/>
          <w:position w:val="31"/>
          <w:sz w:val="20"/>
        </w:rPr>
        <w:t xml:space="preserve">   </w:t>
      </w:r>
    </w:p>
    <w:p w14:paraId="05A39866" w14:textId="77777777" w:rsidR="00D155E8" w:rsidRDefault="00D155E8">
      <w:pPr>
        <w:tabs>
          <w:tab w:val="left" w:pos="5185"/>
        </w:tabs>
        <w:ind w:left="2305"/>
        <w:rPr>
          <w:rFonts w:ascii="Times New Roman"/>
          <w:sz w:val="20"/>
        </w:rPr>
      </w:pPr>
    </w:p>
    <w:p w14:paraId="5B59DE6D" w14:textId="77777777" w:rsidR="007F1D8E" w:rsidRDefault="007F1D8E">
      <w:pPr>
        <w:pStyle w:val="Corpsdetexte"/>
        <w:rPr>
          <w:rFonts w:ascii="Times New Roman"/>
        </w:rPr>
      </w:pPr>
    </w:p>
    <w:p w14:paraId="3B20DA83" w14:textId="77777777" w:rsidR="00237E7E" w:rsidRDefault="00237E7E">
      <w:pPr>
        <w:pStyle w:val="Corpsdetexte"/>
        <w:rPr>
          <w:rFonts w:ascii="Times New Roman"/>
        </w:rPr>
      </w:pPr>
    </w:p>
    <w:p w14:paraId="1C5381DA" w14:textId="77777777" w:rsidR="00237E7E" w:rsidRDefault="00237E7E">
      <w:pPr>
        <w:pStyle w:val="Corpsdetexte"/>
        <w:rPr>
          <w:rFonts w:ascii="Times New Roman"/>
        </w:rPr>
      </w:pPr>
    </w:p>
    <w:p w14:paraId="7D638426" w14:textId="2A8A5917" w:rsidR="007F1D8E" w:rsidRDefault="00000000">
      <w:pPr>
        <w:pStyle w:val="Corpsdetexte"/>
        <w:spacing w:before="1"/>
        <w:ind w:left="33"/>
        <w:jc w:val="center"/>
        <w:rPr>
          <w:spacing w:val="-2"/>
          <w:u w:val="single"/>
        </w:rPr>
      </w:pPr>
      <w:r>
        <w:rPr>
          <w:u w:val="single"/>
        </w:rPr>
        <w:t>Documents</w:t>
      </w:r>
      <w:r>
        <w:rPr>
          <w:spacing w:val="-6"/>
          <w:u w:val="single"/>
        </w:rPr>
        <w:t xml:space="preserve"> </w:t>
      </w:r>
      <w:r>
        <w:rPr>
          <w:u w:val="single"/>
        </w:rPr>
        <w:t>à</w:t>
      </w:r>
      <w:r>
        <w:rPr>
          <w:spacing w:val="-7"/>
          <w:u w:val="single"/>
        </w:rPr>
        <w:t xml:space="preserve"> </w:t>
      </w:r>
      <w:r>
        <w:rPr>
          <w:u w:val="single"/>
        </w:rPr>
        <w:t>fournir</w:t>
      </w:r>
      <w:r>
        <w:rPr>
          <w:spacing w:val="-3"/>
          <w:u w:val="single"/>
        </w:rPr>
        <w:t xml:space="preserve"> </w:t>
      </w:r>
      <w:r>
        <w:rPr>
          <w:u w:val="single"/>
        </w:rPr>
        <w:t>dans</w:t>
      </w:r>
      <w:r>
        <w:rPr>
          <w:spacing w:val="-1"/>
          <w:u w:val="single"/>
        </w:rPr>
        <w:t xml:space="preserve"> </w:t>
      </w:r>
      <w:r>
        <w:rPr>
          <w:u w:val="single"/>
        </w:rPr>
        <w:t>le</w:t>
      </w:r>
      <w:r>
        <w:rPr>
          <w:spacing w:val="-4"/>
          <w:u w:val="single"/>
        </w:rPr>
        <w:t xml:space="preserve"> </w:t>
      </w:r>
      <w:r>
        <w:rPr>
          <w:u w:val="single"/>
        </w:rPr>
        <w:t>cadre</w:t>
      </w:r>
      <w:r>
        <w:rPr>
          <w:spacing w:val="-4"/>
          <w:u w:val="single"/>
        </w:rPr>
        <w:t xml:space="preserve"> </w:t>
      </w:r>
      <w:r>
        <w:rPr>
          <w:u w:val="single"/>
        </w:rPr>
        <w:t>d’un</w:t>
      </w:r>
      <w:r>
        <w:rPr>
          <w:spacing w:val="-6"/>
          <w:u w:val="single"/>
        </w:rPr>
        <w:t xml:space="preserve"> </w:t>
      </w:r>
      <w:r>
        <w:rPr>
          <w:u w:val="single"/>
        </w:rPr>
        <w:t>marché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public</w:t>
      </w:r>
    </w:p>
    <w:p w14:paraId="188880D4" w14:textId="47C304B4" w:rsidR="000D6349" w:rsidRDefault="000D6349">
      <w:pPr>
        <w:pStyle w:val="Corpsdetexte"/>
        <w:spacing w:before="1"/>
        <w:ind w:left="33"/>
        <w:jc w:val="center"/>
        <w:rPr>
          <w:spacing w:val="-2"/>
          <w:u w:val="single"/>
        </w:rPr>
      </w:pPr>
    </w:p>
    <w:p w14:paraId="1F98565E" w14:textId="18EF763E" w:rsidR="000D6349" w:rsidRPr="000D6349" w:rsidRDefault="000D6349" w:rsidP="00237E7E">
      <w:pPr>
        <w:pStyle w:val="Corpsdetexte"/>
        <w:spacing w:before="1"/>
        <w:ind w:left="-567" w:right="-798"/>
      </w:pPr>
      <w:r w:rsidRPr="000D6349">
        <w:rPr>
          <w:spacing w:val="-2"/>
        </w:rPr>
        <w:t xml:space="preserve">Liste indicative de pièces </w:t>
      </w:r>
      <w:r w:rsidRPr="00237E7E">
        <w:rPr>
          <w:b/>
          <w:bCs/>
          <w:spacing w:val="-2"/>
        </w:rPr>
        <w:t xml:space="preserve">à fournir par marché et qui peut être </w:t>
      </w:r>
      <w:r w:rsidR="000062FF" w:rsidRPr="00237E7E">
        <w:rPr>
          <w:b/>
          <w:bCs/>
          <w:spacing w:val="-2"/>
        </w:rPr>
        <w:t>adaptée</w:t>
      </w:r>
      <w:r>
        <w:rPr>
          <w:spacing w:val="-2"/>
        </w:rPr>
        <w:t xml:space="preserve"> </w:t>
      </w:r>
      <w:r w:rsidRPr="000D6349">
        <w:rPr>
          <w:spacing w:val="-2"/>
        </w:rPr>
        <w:t>en fonction de la procédure d</w:t>
      </w:r>
      <w:r>
        <w:rPr>
          <w:spacing w:val="-2"/>
        </w:rPr>
        <w:t>e</w:t>
      </w:r>
      <w:r w:rsidRPr="000D6349">
        <w:rPr>
          <w:spacing w:val="-2"/>
        </w:rPr>
        <w:t xml:space="preserve"> marché</w:t>
      </w:r>
      <w:r>
        <w:rPr>
          <w:spacing w:val="-2"/>
        </w:rPr>
        <w:t xml:space="preserve">. </w:t>
      </w:r>
      <w:r w:rsidRPr="000D6349">
        <w:rPr>
          <w:spacing w:val="-2"/>
        </w:rPr>
        <w:t xml:space="preserve"> </w:t>
      </w:r>
    </w:p>
    <w:p w14:paraId="6DD1B13E" w14:textId="77777777" w:rsidR="007F1D8E" w:rsidRDefault="007F1D8E" w:rsidP="00237E7E">
      <w:pPr>
        <w:pStyle w:val="Corpsdetexte"/>
        <w:ind w:hanging="284"/>
      </w:pPr>
    </w:p>
    <w:p w14:paraId="4B907865" w14:textId="77777777" w:rsidR="007F1D8E" w:rsidRDefault="007F1D8E">
      <w:pPr>
        <w:pStyle w:val="Corpsdetexte"/>
        <w:spacing w:before="23"/>
        <w:rPr>
          <w:sz w:val="20"/>
        </w:rPr>
      </w:pPr>
    </w:p>
    <w:tbl>
      <w:tblPr>
        <w:tblStyle w:val="TableNormal"/>
        <w:tblW w:w="1105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4111"/>
      </w:tblGrid>
      <w:tr w:rsidR="00274459" w14:paraId="1DDB0806" w14:textId="77777777" w:rsidTr="009E0861">
        <w:trPr>
          <w:cantSplit/>
          <w:trHeight w:hRule="exact" w:val="567"/>
        </w:trPr>
        <w:tc>
          <w:tcPr>
            <w:tcW w:w="6946" w:type="dxa"/>
            <w:vAlign w:val="center"/>
          </w:tcPr>
          <w:p w14:paraId="00678FE4" w14:textId="77777777" w:rsidR="00274459" w:rsidRPr="009E0861" w:rsidRDefault="00274459" w:rsidP="009E0861">
            <w:pPr>
              <w:pStyle w:val="TableParagraph"/>
              <w:ind w:left="11"/>
              <w:jc w:val="center"/>
              <w:rPr>
                <w:b/>
                <w:bCs/>
              </w:rPr>
            </w:pPr>
            <w:r w:rsidRPr="009E0861">
              <w:rPr>
                <w:b/>
                <w:bCs/>
                <w:spacing w:val="-2"/>
              </w:rPr>
              <w:t>Documents</w:t>
            </w:r>
          </w:p>
        </w:tc>
        <w:tc>
          <w:tcPr>
            <w:tcW w:w="4111" w:type="dxa"/>
            <w:vAlign w:val="center"/>
          </w:tcPr>
          <w:p w14:paraId="2007BF19" w14:textId="63FC63C3" w:rsidR="00274459" w:rsidRPr="009E0861" w:rsidRDefault="00274459" w:rsidP="009E0861">
            <w:pPr>
              <w:pStyle w:val="TableParagraph"/>
              <w:ind w:left="419"/>
              <w:jc w:val="center"/>
              <w:rPr>
                <w:b/>
                <w:bCs/>
              </w:rPr>
            </w:pPr>
            <w:r w:rsidRPr="009E0861">
              <w:rPr>
                <w:b/>
                <w:bCs/>
              </w:rPr>
              <w:t>Nomenclature des pièces</w:t>
            </w:r>
          </w:p>
        </w:tc>
      </w:tr>
      <w:tr w:rsidR="00274459" w14:paraId="6683B6A5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5503A681" w14:textId="0111B6B1" w:rsidR="00274459" w:rsidRPr="00C91389" w:rsidRDefault="00274459" w:rsidP="00D155E8">
            <w:pPr>
              <w:pStyle w:val="TableParagraph"/>
              <w:tabs>
                <w:tab w:val="left" w:pos="964"/>
                <w:tab w:val="left" w:pos="1286"/>
                <w:tab w:val="left" w:pos="2180"/>
                <w:tab w:val="left" w:pos="2783"/>
              </w:tabs>
              <w:spacing w:before="120" w:after="120" w:line="252" w:lineRule="exact"/>
              <w:ind w:left="107" w:right="96"/>
              <w:rPr>
                <w:spacing w:val="-4"/>
              </w:rPr>
            </w:pPr>
            <w:r w:rsidRPr="00C91389">
              <w:rPr>
                <w:spacing w:val="-4"/>
              </w:rPr>
              <w:t xml:space="preserve">Guide </w:t>
            </w:r>
            <w:r>
              <w:rPr>
                <w:spacing w:val="-4"/>
              </w:rPr>
              <w:t xml:space="preserve">/ procédure </w:t>
            </w:r>
            <w:r w:rsidRPr="00C91389">
              <w:rPr>
                <w:spacing w:val="-4"/>
              </w:rPr>
              <w:t>d'achats</w:t>
            </w:r>
          </w:p>
          <w:p w14:paraId="54ACB9CA" w14:textId="1F9A4C8A" w:rsidR="00274459" w:rsidRDefault="00274459" w:rsidP="00D155E8">
            <w:pPr>
              <w:pStyle w:val="TableParagraph"/>
              <w:tabs>
                <w:tab w:val="left" w:pos="964"/>
                <w:tab w:val="left" w:pos="1286"/>
                <w:tab w:val="left" w:pos="2180"/>
                <w:tab w:val="left" w:pos="2783"/>
              </w:tabs>
              <w:spacing w:before="120" w:after="120" w:line="252" w:lineRule="exact"/>
              <w:ind w:right="96"/>
              <w:rPr>
                <w:spacing w:val="-4"/>
              </w:rPr>
            </w:pPr>
          </w:p>
        </w:tc>
        <w:tc>
          <w:tcPr>
            <w:tcW w:w="4111" w:type="dxa"/>
          </w:tcPr>
          <w:p w14:paraId="016060F7" w14:textId="5D5C03B4" w:rsidR="0027445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CP_Guide_achat</w:t>
            </w:r>
            <w:proofErr w:type="spellEnd"/>
          </w:p>
        </w:tc>
      </w:tr>
      <w:tr w:rsidR="00274459" w14:paraId="7F559D26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76CF8DB7" w14:textId="7EDF6E22" w:rsidR="00274459" w:rsidRDefault="00274459" w:rsidP="00D155E8">
            <w:pPr>
              <w:pStyle w:val="TableParagraph"/>
              <w:tabs>
                <w:tab w:val="left" w:pos="964"/>
                <w:tab w:val="left" w:pos="1286"/>
                <w:tab w:val="left" w:pos="2180"/>
                <w:tab w:val="left" w:pos="2783"/>
              </w:tabs>
              <w:spacing w:before="120" w:after="120" w:line="252" w:lineRule="exact"/>
              <w:ind w:left="107" w:right="96"/>
            </w:pPr>
            <w:r>
              <w:rPr>
                <w:spacing w:val="-4"/>
              </w:rPr>
              <w:t>Avis</w:t>
            </w:r>
            <w:r>
              <w:t xml:space="preserve"> </w:t>
            </w:r>
            <w:r>
              <w:rPr>
                <w:spacing w:val="-2"/>
              </w:rPr>
              <w:t>d’appel</w:t>
            </w:r>
            <w:r>
              <w:tab/>
            </w:r>
            <w:r>
              <w:rPr>
                <w:spacing w:val="-2"/>
              </w:rPr>
              <w:t xml:space="preserve">public à la </w:t>
            </w:r>
            <w:r>
              <w:t>concurrence au BOAMP</w:t>
            </w:r>
          </w:p>
        </w:tc>
        <w:tc>
          <w:tcPr>
            <w:tcW w:w="4111" w:type="dxa"/>
          </w:tcPr>
          <w:p w14:paraId="137CA6E2" w14:textId="2D2DD4E4" w:rsidR="0027445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)_AAPC_BOAMP</w:t>
            </w:r>
          </w:p>
        </w:tc>
      </w:tr>
      <w:tr w:rsidR="000D6349" w14:paraId="6339D087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0A64E1E4" w14:textId="68C3D080" w:rsidR="000D6349" w:rsidRDefault="000D6349" w:rsidP="00D155E8">
            <w:pPr>
              <w:pStyle w:val="TableParagraph"/>
              <w:spacing w:before="120" w:after="120"/>
              <w:ind w:right="94"/>
            </w:pPr>
            <w:r>
              <w:rPr>
                <w:spacing w:val="-4"/>
              </w:rPr>
              <w:t xml:space="preserve"> Avis</w:t>
            </w:r>
            <w:r w:rsidRPr="0073049A">
              <w:rPr>
                <w:spacing w:val="-4"/>
              </w:rPr>
              <w:t xml:space="preserve"> d’appel public à la concurrence </w:t>
            </w:r>
            <w:r>
              <w:rPr>
                <w:spacing w:val="-4"/>
              </w:rPr>
              <w:t>au</w:t>
            </w:r>
            <w:r w:rsidRPr="0073049A">
              <w:rPr>
                <w:spacing w:val="-4"/>
              </w:rPr>
              <w:t xml:space="preserve"> JOUE</w:t>
            </w:r>
          </w:p>
        </w:tc>
        <w:tc>
          <w:tcPr>
            <w:tcW w:w="4111" w:type="dxa"/>
          </w:tcPr>
          <w:p w14:paraId="5B3AABB6" w14:textId="764D25E1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)_AAPC_JOUE</w:t>
            </w:r>
          </w:p>
        </w:tc>
      </w:tr>
      <w:tr w:rsidR="000D6349" w14:paraId="0F27AD93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3C01B943" w14:textId="4EF87659" w:rsidR="000D6349" w:rsidRDefault="006105B3" w:rsidP="00D155E8">
            <w:pPr>
              <w:pStyle w:val="TableParagraph"/>
              <w:spacing w:before="120" w:after="120"/>
            </w:pPr>
            <w:r>
              <w:t xml:space="preserve"> </w:t>
            </w:r>
            <w:r w:rsidR="000D6349" w:rsidRPr="0073049A">
              <w:t>Autres publicités (JAL, etc.)</w:t>
            </w:r>
          </w:p>
        </w:tc>
        <w:tc>
          <w:tcPr>
            <w:tcW w:w="4111" w:type="dxa"/>
          </w:tcPr>
          <w:p w14:paraId="292D2099" w14:textId="314BE38C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)_AAPC_PUB</w:t>
            </w:r>
          </w:p>
        </w:tc>
      </w:tr>
      <w:tr w:rsidR="000D6349" w14:paraId="58606E35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6569EC54" w14:textId="0F6D18A0" w:rsidR="000D6349" w:rsidRDefault="000D6349" w:rsidP="00D155E8">
            <w:pPr>
              <w:pStyle w:val="TableParagraph"/>
              <w:tabs>
                <w:tab w:val="left" w:pos="491"/>
              </w:tabs>
              <w:spacing w:before="120" w:after="120"/>
              <w:ind w:right="97"/>
            </w:pPr>
            <w:r>
              <w:t xml:space="preserve"> </w:t>
            </w:r>
            <w:r w:rsidRPr="0073049A">
              <w:t>Règlement de la consultation (RC)</w:t>
            </w:r>
          </w:p>
        </w:tc>
        <w:tc>
          <w:tcPr>
            <w:tcW w:w="4111" w:type="dxa"/>
          </w:tcPr>
          <w:p w14:paraId="2B9C2D08" w14:textId="5C15FA3A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)_RC</w:t>
            </w:r>
          </w:p>
        </w:tc>
      </w:tr>
      <w:tr w:rsidR="000D6349" w14:paraId="2B45A593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3297BA42" w14:textId="4C03D8B2" w:rsidR="000D6349" w:rsidRDefault="000D6349" w:rsidP="00D155E8">
            <w:pPr>
              <w:pStyle w:val="TableParagraph"/>
              <w:tabs>
                <w:tab w:val="left" w:pos="491"/>
              </w:tabs>
              <w:spacing w:before="120" w:after="120" w:line="251" w:lineRule="exact"/>
              <w:ind w:right="97"/>
            </w:pPr>
            <w:r>
              <w:t xml:space="preserve"> </w:t>
            </w:r>
            <w:r w:rsidRPr="0073049A">
              <w:t>CCAP</w:t>
            </w:r>
            <w:r w:rsidRPr="0073049A">
              <w:tab/>
              <w:t>-</w:t>
            </w:r>
            <w:r>
              <w:t xml:space="preserve"> </w:t>
            </w:r>
            <w:r w:rsidRPr="0073049A">
              <w:t>Cahier</w:t>
            </w:r>
            <w:r>
              <w:t xml:space="preserve"> </w:t>
            </w:r>
            <w:r w:rsidRPr="0073049A">
              <w:t>des</w:t>
            </w:r>
            <w:r>
              <w:t xml:space="preserve"> </w:t>
            </w:r>
            <w:r w:rsidRPr="0073049A">
              <w:t>Clauses Administratives Particulières</w:t>
            </w:r>
          </w:p>
        </w:tc>
        <w:tc>
          <w:tcPr>
            <w:tcW w:w="4111" w:type="dxa"/>
          </w:tcPr>
          <w:p w14:paraId="01D13C90" w14:textId="58D48A01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)_CCAP</w:t>
            </w:r>
          </w:p>
        </w:tc>
      </w:tr>
      <w:tr w:rsidR="000D6349" w14:paraId="72B05F34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2DAF30A3" w14:textId="18E95A70" w:rsidR="000D6349" w:rsidRDefault="003C13AD" w:rsidP="003C13AD">
            <w:pPr>
              <w:pStyle w:val="TableParagraph"/>
              <w:spacing w:before="120" w:after="120" w:line="249" w:lineRule="exact"/>
            </w:pPr>
            <w:r>
              <w:t xml:space="preserve"> </w:t>
            </w:r>
            <w:r w:rsidR="000D6349" w:rsidRPr="0073049A">
              <w:t>CCTP</w:t>
            </w:r>
            <w:r w:rsidR="000D6349" w:rsidRPr="0073049A">
              <w:tab/>
              <w:t>-</w:t>
            </w:r>
            <w:r w:rsidR="000D6349">
              <w:t xml:space="preserve"> </w:t>
            </w:r>
            <w:r w:rsidR="000D6349" w:rsidRPr="0073049A">
              <w:t>Cahier</w:t>
            </w:r>
            <w:r w:rsidR="000D6349">
              <w:t xml:space="preserve"> </w:t>
            </w:r>
            <w:r w:rsidR="000D6349" w:rsidRPr="0073049A">
              <w:t xml:space="preserve">des </w:t>
            </w:r>
            <w:r w:rsidR="004937F8" w:rsidRPr="0073049A">
              <w:t xml:space="preserve">Clauses </w:t>
            </w:r>
            <w:r w:rsidR="000D6349" w:rsidRPr="0073049A">
              <w:t>Techniques Particulières</w:t>
            </w:r>
            <w:r w:rsidR="00C14A5E">
              <w:t xml:space="preserve"> </w:t>
            </w:r>
          </w:p>
        </w:tc>
        <w:tc>
          <w:tcPr>
            <w:tcW w:w="4111" w:type="dxa"/>
          </w:tcPr>
          <w:p w14:paraId="34E99F87" w14:textId="5AC81356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)_CCTP</w:t>
            </w:r>
          </w:p>
        </w:tc>
      </w:tr>
      <w:tr w:rsidR="000D6349" w14:paraId="330A9B34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3F345997" w14:textId="7C3B1C2A" w:rsidR="000D6349" w:rsidRDefault="000D6349" w:rsidP="00D155E8">
            <w:pPr>
              <w:pStyle w:val="TableParagraph"/>
              <w:spacing w:before="120" w:after="120" w:line="249" w:lineRule="exact"/>
              <w:ind w:left="107"/>
            </w:pPr>
            <w:r w:rsidRPr="0073049A">
              <w:t>Liste des entreprises ayant déposé une offre (datée et signée)</w:t>
            </w:r>
          </w:p>
        </w:tc>
        <w:tc>
          <w:tcPr>
            <w:tcW w:w="4111" w:type="dxa"/>
          </w:tcPr>
          <w:p w14:paraId="565DC0DC" w14:textId="4495BE67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)_LIST_OFFR</w:t>
            </w:r>
          </w:p>
        </w:tc>
      </w:tr>
      <w:tr w:rsidR="000D6349" w14:paraId="43A0254B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7C84D22A" w14:textId="47E71CFF" w:rsidR="000D6349" w:rsidRDefault="000D6349" w:rsidP="004937F8">
            <w:pPr>
              <w:pStyle w:val="TableParagraph"/>
              <w:tabs>
                <w:tab w:val="left" w:pos="1593"/>
                <w:tab w:val="left" w:pos="3224"/>
              </w:tabs>
              <w:spacing w:before="120" w:after="120" w:line="251" w:lineRule="exact"/>
              <w:ind w:left="107"/>
            </w:pPr>
            <w:r>
              <w:rPr>
                <w:spacing w:val="-2"/>
              </w:rPr>
              <w:t>Rapport</w:t>
            </w:r>
            <w:r w:rsidR="00290B25">
              <w:rPr>
                <w:spacing w:val="-2"/>
              </w:rPr>
              <w:t xml:space="preserve"> </w:t>
            </w:r>
            <w:r>
              <w:rPr>
                <w:spacing w:val="-2"/>
              </w:rPr>
              <w:t>d’analyse</w:t>
            </w:r>
            <w:r w:rsidR="00290B25">
              <w:rPr>
                <w:spacing w:val="-2"/>
              </w:rPr>
              <w:t xml:space="preserve"> </w:t>
            </w:r>
            <w:r>
              <w:rPr>
                <w:spacing w:val="-5"/>
              </w:rPr>
              <w:t>des</w:t>
            </w:r>
            <w:r w:rsidR="00290B25">
              <w:rPr>
                <w:spacing w:val="-5"/>
              </w:rPr>
              <w:t xml:space="preserve"> </w:t>
            </w:r>
            <w:r>
              <w:t xml:space="preserve">candidatures (daté et </w:t>
            </w:r>
            <w:r>
              <w:rPr>
                <w:spacing w:val="-2"/>
              </w:rPr>
              <w:t>signé)</w:t>
            </w:r>
          </w:p>
        </w:tc>
        <w:tc>
          <w:tcPr>
            <w:tcW w:w="4111" w:type="dxa"/>
          </w:tcPr>
          <w:p w14:paraId="0E7FA2F3" w14:textId="4CD05047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)_RAC</w:t>
            </w:r>
          </w:p>
        </w:tc>
      </w:tr>
      <w:tr w:rsidR="000D6349" w14:paraId="5351B413" w14:textId="77777777" w:rsidTr="009E0861">
        <w:trPr>
          <w:cantSplit/>
          <w:trHeight w:hRule="exact" w:val="472"/>
        </w:trPr>
        <w:tc>
          <w:tcPr>
            <w:tcW w:w="6946" w:type="dxa"/>
          </w:tcPr>
          <w:p w14:paraId="7B5A81C5" w14:textId="57F8775A" w:rsidR="000D6349" w:rsidRDefault="000D6349" w:rsidP="00D155E8">
            <w:pPr>
              <w:pStyle w:val="TableParagraph"/>
              <w:spacing w:before="120" w:after="120" w:line="232" w:lineRule="exact"/>
              <w:ind w:left="107"/>
            </w:pPr>
            <w:r>
              <w:t>Rapport d’analyse des offres (daté et signé)</w:t>
            </w:r>
          </w:p>
        </w:tc>
        <w:tc>
          <w:tcPr>
            <w:tcW w:w="4111" w:type="dxa"/>
          </w:tcPr>
          <w:p w14:paraId="5A316BE9" w14:textId="79E7E468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)_RAO</w:t>
            </w:r>
          </w:p>
        </w:tc>
      </w:tr>
      <w:tr w:rsidR="000D6349" w14:paraId="6CFA16CA" w14:textId="77777777" w:rsidTr="009E0861">
        <w:trPr>
          <w:cantSplit/>
          <w:trHeight w:hRule="exact" w:val="466"/>
        </w:trPr>
        <w:tc>
          <w:tcPr>
            <w:tcW w:w="6946" w:type="dxa"/>
          </w:tcPr>
          <w:p w14:paraId="007627C1" w14:textId="3DB790B0" w:rsidR="000D6349" w:rsidRDefault="000D6349" w:rsidP="00D155E8">
            <w:pPr>
              <w:pStyle w:val="TableParagraph"/>
              <w:spacing w:before="120" w:after="120" w:line="232" w:lineRule="exact"/>
              <w:ind w:left="107"/>
            </w:pPr>
            <w:r>
              <w:t>Offre</w:t>
            </w:r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candidat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retenu</w:t>
            </w:r>
          </w:p>
        </w:tc>
        <w:tc>
          <w:tcPr>
            <w:tcW w:w="4111" w:type="dxa"/>
          </w:tcPr>
          <w:p w14:paraId="4FDFCB56" w14:textId="26F29AA3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)_OFFR</w:t>
            </w:r>
            <w:r w:rsidR="006B4AD6">
              <w:rPr>
                <w:rFonts w:ascii="Times New Roman"/>
              </w:rPr>
              <w:t>E</w:t>
            </w:r>
            <w:r>
              <w:rPr>
                <w:rFonts w:ascii="Times New Roman"/>
              </w:rPr>
              <w:t>_RET</w:t>
            </w:r>
          </w:p>
        </w:tc>
      </w:tr>
      <w:tr w:rsidR="000D6349" w14:paraId="745AFD7E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0E35C4C3" w14:textId="6B6B688E" w:rsidR="000D6349" w:rsidRDefault="000D6349" w:rsidP="00D155E8">
            <w:pPr>
              <w:pStyle w:val="TableParagraph"/>
              <w:spacing w:before="120" w:after="120" w:line="254" w:lineRule="exact"/>
              <w:ind w:left="107"/>
            </w:pPr>
            <w:r>
              <w:t>Bordereau</w:t>
            </w:r>
            <w:r w:rsidR="003C13AD">
              <w:t xml:space="preserve"> </w:t>
            </w:r>
            <w:r>
              <w:t>des</w:t>
            </w:r>
            <w:r w:rsidR="003C13AD">
              <w:t xml:space="preserve"> </w:t>
            </w:r>
            <w:r>
              <w:t>prix</w:t>
            </w:r>
            <w:r w:rsidR="003C13AD">
              <w:t xml:space="preserve"> </w:t>
            </w:r>
            <w:r>
              <w:t>unitaires</w:t>
            </w:r>
            <w:r w:rsidR="003C13AD">
              <w:t xml:space="preserve"> </w:t>
            </w:r>
            <w:r>
              <w:t>du</w:t>
            </w:r>
            <w:r w:rsidR="003C13AD">
              <w:t xml:space="preserve"> </w:t>
            </w:r>
            <w:r>
              <w:t>candidat</w:t>
            </w:r>
            <w:r w:rsidR="003C13AD">
              <w:t xml:space="preserve"> </w:t>
            </w:r>
            <w:r>
              <w:t>retenu</w:t>
            </w:r>
          </w:p>
        </w:tc>
        <w:tc>
          <w:tcPr>
            <w:tcW w:w="4111" w:type="dxa"/>
          </w:tcPr>
          <w:p w14:paraId="3FCA2363" w14:textId="335D93CE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)_BPU</w:t>
            </w:r>
          </w:p>
        </w:tc>
      </w:tr>
      <w:tr w:rsidR="000D6349" w14:paraId="6856A220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61BBC5F5" w14:textId="71E73E3C" w:rsidR="000D6349" w:rsidRDefault="000D6349" w:rsidP="00D155E8">
            <w:pPr>
              <w:pStyle w:val="TableParagraph"/>
              <w:spacing w:before="120" w:after="120" w:line="252" w:lineRule="exact"/>
              <w:ind w:left="107"/>
            </w:pPr>
            <w:r>
              <w:t>Décomposition</w:t>
            </w:r>
            <w:r w:rsidR="003C13AD">
              <w:t xml:space="preserve"> </w:t>
            </w:r>
            <w:r>
              <w:t>du</w:t>
            </w:r>
            <w:r w:rsidR="003C13AD">
              <w:t xml:space="preserve"> </w:t>
            </w:r>
            <w:r>
              <w:t>prix</w:t>
            </w:r>
            <w:r w:rsidR="003C13AD">
              <w:t xml:space="preserve"> </w:t>
            </w:r>
            <w:r>
              <w:t>global</w:t>
            </w:r>
            <w:r w:rsidR="003C13AD">
              <w:t xml:space="preserve"> </w:t>
            </w:r>
            <w:r>
              <w:t>et</w:t>
            </w:r>
            <w:r w:rsidR="003C13AD">
              <w:t xml:space="preserve"> </w:t>
            </w:r>
            <w:r>
              <w:t>forfaitaire</w:t>
            </w:r>
            <w:r w:rsidR="003C13AD">
              <w:t xml:space="preserve"> </w:t>
            </w:r>
            <w:r>
              <w:t>pour</w:t>
            </w:r>
            <w:r w:rsidR="003C13AD">
              <w:t xml:space="preserve"> </w:t>
            </w:r>
            <w:r>
              <w:t>le</w:t>
            </w:r>
            <w:r w:rsidR="003C13AD">
              <w:t xml:space="preserve"> </w:t>
            </w:r>
            <w:r>
              <w:t>candidat</w:t>
            </w:r>
            <w:r w:rsidR="003C13AD">
              <w:t xml:space="preserve"> </w:t>
            </w:r>
            <w:r>
              <w:t>retenu</w:t>
            </w:r>
          </w:p>
        </w:tc>
        <w:tc>
          <w:tcPr>
            <w:tcW w:w="4111" w:type="dxa"/>
          </w:tcPr>
          <w:p w14:paraId="7BA620F1" w14:textId="30EC2621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)_DPGF</w:t>
            </w:r>
          </w:p>
        </w:tc>
      </w:tr>
      <w:tr w:rsidR="000D6349" w14:paraId="086EDF4A" w14:textId="77777777" w:rsidTr="009E0861">
        <w:trPr>
          <w:cantSplit/>
          <w:trHeight w:hRule="exact" w:val="795"/>
        </w:trPr>
        <w:tc>
          <w:tcPr>
            <w:tcW w:w="6946" w:type="dxa"/>
          </w:tcPr>
          <w:p w14:paraId="51A16780" w14:textId="2A07EA0E" w:rsidR="000D6349" w:rsidRPr="009E0861" w:rsidRDefault="00000000" w:rsidP="009E0861">
            <w:pPr>
              <w:pStyle w:val="TableParagraph"/>
              <w:spacing w:before="120" w:after="120"/>
              <w:ind w:left="107"/>
              <w:rPr>
                <w:spacing w:val="66"/>
                <w:w w:val="150"/>
              </w:rPr>
            </w:pPr>
            <w:hyperlink r:id="rId11">
              <w:r w:rsidR="000D6349">
                <w:rPr>
                  <w:u w:val="single"/>
                </w:rPr>
                <w:t>Acte</w:t>
              </w:r>
              <w:r w:rsidR="000D6349">
                <w:rPr>
                  <w:spacing w:val="40"/>
                  <w:u w:val="single"/>
                </w:rPr>
                <w:t xml:space="preserve"> </w:t>
              </w:r>
              <w:r w:rsidR="000D6349">
                <w:rPr>
                  <w:u w:val="single"/>
                </w:rPr>
                <w:t>d'engagement</w:t>
              </w:r>
            </w:hyperlink>
            <w:r w:rsidR="000D6349">
              <w:rPr>
                <w:spacing w:val="40"/>
              </w:rPr>
              <w:t xml:space="preserve"> </w:t>
            </w:r>
            <w:r w:rsidR="000D6349">
              <w:t>signé</w:t>
            </w:r>
            <w:r w:rsidR="000D6349">
              <w:rPr>
                <w:spacing w:val="40"/>
              </w:rPr>
              <w:t xml:space="preserve"> </w:t>
            </w:r>
            <w:r w:rsidR="000D6349">
              <w:t>avec</w:t>
            </w:r>
            <w:r w:rsidR="000D6349">
              <w:rPr>
                <w:spacing w:val="40"/>
              </w:rPr>
              <w:t xml:space="preserve"> </w:t>
            </w:r>
            <w:r w:rsidR="000D6349">
              <w:t>le candidat</w:t>
            </w:r>
            <w:r w:rsidR="000D6349">
              <w:rPr>
                <w:spacing w:val="69"/>
                <w:w w:val="150"/>
              </w:rPr>
              <w:t xml:space="preserve"> </w:t>
            </w:r>
            <w:r w:rsidR="000D6349">
              <w:t>retenu</w:t>
            </w:r>
            <w:r w:rsidR="000D6349">
              <w:rPr>
                <w:spacing w:val="66"/>
                <w:w w:val="150"/>
              </w:rPr>
              <w:t xml:space="preserve"> </w:t>
            </w:r>
            <w:r w:rsidR="009E0861">
              <w:rPr>
                <w:spacing w:val="66"/>
                <w:w w:val="150"/>
              </w:rPr>
              <w:br/>
            </w:r>
            <w:r w:rsidR="000D6349">
              <w:t>et</w:t>
            </w:r>
            <w:r w:rsidR="003C13AD">
              <w:t xml:space="preserve"> </w:t>
            </w:r>
            <w:r w:rsidR="000D6349">
              <w:t>ses</w:t>
            </w:r>
            <w:r w:rsidR="003C13AD">
              <w:t xml:space="preserve"> </w:t>
            </w:r>
            <w:hyperlink r:id="rId12">
              <w:r w:rsidR="000D6349">
                <w:rPr>
                  <w:spacing w:val="-2"/>
                  <w:u w:val="single"/>
                </w:rPr>
                <w:t>annexes</w:t>
              </w:r>
            </w:hyperlink>
            <w:r w:rsidR="003C13AD">
              <w:rPr>
                <w:spacing w:val="-2"/>
                <w:u w:val="single"/>
              </w:rPr>
              <w:t xml:space="preserve"> </w:t>
            </w:r>
            <w:r w:rsidR="000D6349">
              <w:rPr>
                <w:spacing w:val="-2"/>
              </w:rPr>
              <w:t>éventuelles</w:t>
            </w:r>
          </w:p>
        </w:tc>
        <w:tc>
          <w:tcPr>
            <w:tcW w:w="4111" w:type="dxa"/>
            <w:vAlign w:val="center"/>
          </w:tcPr>
          <w:p w14:paraId="380C833A" w14:textId="096D312F" w:rsidR="000D6349" w:rsidRDefault="000D6349" w:rsidP="009E0861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)_AE</w:t>
            </w:r>
          </w:p>
        </w:tc>
      </w:tr>
      <w:tr w:rsidR="004937F8" w14:paraId="77B0A2F1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566808B6" w14:textId="473BC9D9" w:rsidR="004937F8" w:rsidRDefault="003C13AD" w:rsidP="00D155E8">
            <w:pPr>
              <w:pStyle w:val="TableParagraph"/>
              <w:spacing w:before="120" w:after="120"/>
              <w:ind w:right="96"/>
            </w:pPr>
            <w:r>
              <w:rPr>
                <w:spacing w:val="-2"/>
              </w:rPr>
              <w:t xml:space="preserve"> </w:t>
            </w:r>
            <w:r w:rsidR="004937F8">
              <w:rPr>
                <w:spacing w:val="-2"/>
              </w:rPr>
              <w:t>Lettre</w:t>
            </w:r>
            <w:r>
              <w:rPr>
                <w:spacing w:val="-2"/>
              </w:rPr>
              <w:t xml:space="preserve"> </w:t>
            </w:r>
            <w:r w:rsidR="004937F8">
              <w:rPr>
                <w:spacing w:val="-2"/>
              </w:rPr>
              <w:t>d’attribution</w:t>
            </w:r>
            <w:r>
              <w:rPr>
                <w:spacing w:val="-2"/>
              </w:rPr>
              <w:t xml:space="preserve"> </w:t>
            </w:r>
            <w:r w:rsidR="004937F8">
              <w:rPr>
                <w:spacing w:val="-6"/>
              </w:rPr>
              <w:t>au</w:t>
            </w:r>
            <w:r>
              <w:rPr>
                <w:spacing w:val="-6"/>
              </w:rPr>
              <w:t xml:space="preserve"> </w:t>
            </w:r>
            <w:r w:rsidR="004937F8">
              <w:rPr>
                <w:spacing w:val="-2"/>
              </w:rPr>
              <w:t>candidat</w:t>
            </w:r>
            <w:r>
              <w:rPr>
                <w:spacing w:val="-2"/>
              </w:rPr>
              <w:t xml:space="preserve"> </w:t>
            </w:r>
            <w:r w:rsidR="004937F8">
              <w:rPr>
                <w:spacing w:val="-2"/>
              </w:rPr>
              <w:t>retenu</w:t>
            </w:r>
          </w:p>
        </w:tc>
        <w:tc>
          <w:tcPr>
            <w:tcW w:w="4111" w:type="dxa"/>
          </w:tcPr>
          <w:p w14:paraId="70231C7C" w14:textId="6B2199B2" w:rsidR="004937F8" w:rsidRDefault="004937F8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)_NOTIF_ATTRIB</w:t>
            </w:r>
          </w:p>
        </w:tc>
      </w:tr>
      <w:tr w:rsidR="004937F8" w14:paraId="145A0309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02A19B02" w14:textId="5BBB6FCF" w:rsidR="004937F8" w:rsidRDefault="003C13AD" w:rsidP="00D155E8">
            <w:pPr>
              <w:pStyle w:val="TableParagraph"/>
              <w:spacing w:before="120" w:after="120" w:line="251" w:lineRule="exact"/>
              <w:ind w:right="95"/>
            </w:pPr>
            <w:r>
              <w:rPr>
                <w:spacing w:val="-2"/>
              </w:rPr>
              <w:t xml:space="preserve"> </w:t>
            </w:r>
            <w:r w:rsidR="004937F8">
              <w:rPr>
                <w:spacing w:val="-2"/>
              </w:rPr>
              <w:t xml:space="preserve">Lettres </w:t>
            </w:r>
            <w:r w:rsidR="004937F8">
              <w:rPr>
                <w:spacing w:val="-6"/>
              </w:rPr>
              <w:t>de</w:t>
            </w:r>
            <w:r w:rsidR="004937F8">
              <w:t xml:space="preserve"> </w:t>
            </w:r>
            <w:r w:rsidR="004937F8">
              <w:rPr>
                <w:spacing w:val="-4"/>
              </w:rPr>
              <w:t xml:space="preserve">rejet aux </w:t>
            </w:r>
            <w:r w:rsidR="004937F8">
              <w:rPr>
                <w:spacing w:val="-2"/>
              </w:rPr>
              <w:t>candidats évincés</w:t>
            </w:r>
          </w:p>
        </w:tc>
        <w:tc>
          <w:tcPr>
            <w:tcW w:w="4111" w:type="dxa"/>
          </w:tcPr>
          <w:p w14:paraId="0CC43D26" w14:textId="6684AFA0" w:rsidR="004937F8" w:rsidRDefault="004937F8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)_NOTIF_REJET</w:t>
            </w:r>
          </w:p>
        </w:tc>
      </w:tr>
      <w:tr w:rsidR="000D6349" w14:paraId="35930436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3516B835" w14:textId="597625E4" w:rsidR="000D6349" w:rsidRDefault="000D6349" w:rsidP="004937F8">
            <w:pPr>
              <w:pStyle w:val="TableParagraph"/>
              <w:spacing w:before="120" w:after="120" w:line="249" w:lineRule="exact"/>
              <w:ind w:left="107"/>
            </w:pPr>
            <w:r>
              <w:t>Avis</w:t>
            </w:r>
            <w:r w:rsidR="004937F8">
              <w:t xml:space="preserve"> </w:t>
            </w:r>
            <w:r>
              <w:t>d’attribution</w:t>
            </w:r>
            <w:r w:rsidR="004937F8">
              <w:t xml:space="preserve"> </w:t>
            </w:r>
            <w:r>
              <w:t>du</w:t>
            </w:r>
            <w:r w:rsidR="004937F8">
              <w:t xml:space="preserve"> </w:t>
            </w:r>
            <w:r>
              <w:t>marché</w:t>
            </w:r>
            <w:r w:rsidR="004937F8">
              <w:t xml:space="preserve"> </w:t>
            </w:r>
            <w:r>
              <w:rPr>
                <w:spacing w:val="-5"/>
              </w:rPr>
              <w:t>au</w:t>
            </w:r>
            <w:r w:rsidR="004937F8">
              <w:rPr>
                <w:spacing w:val="-5"/>
              </w:rPr>
              <w:t xml:space="preserve"> </w:t>
            </w:r>
            <w:r>
              <w:rPr>
                <w:spacing w:val="-2"/>
              </w:rPr>
              <w:t>BOAMP</w:t>
            </w:r>
          </w:p>
        </w:tc>
        <w:tc>
          <w:tcPr>
            <w:tcW w:w="4111" w:type="dxa"/>
          </w:tcPr>
          <w:p w14:paraId="43A5AC62" w14:textId="3B4F6099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)_AVIS_ATTRIB_BOAMP</w:t>
            </w:r>
          </w:p>
        </w:tc>
      </w:tr>
      <w:tr w:rsidR="000D6349" w14:paraId="2329E573" w14:textId="77777777" w:rsidTr="009E0861">
        <w:trPr>
          <w:cantSplit/>
          <w:trHeight w:hRule="exact" w:val="567"/>
        </w:trPr>
        <w:tc>
          <w:tcPr>
            <w:tcW w:w="6946" w:type="dxa"/>
          </w:tcPr>
          <w:p w14:paraId="64156F0C" w14:textId="5B555A12" w:rsidR="000D6349" w:rsidRDefault="000D6349" w:rsidP="00D155E8">
            <w:pPr>
              <w:pStyle w:val="TableParagraph"/>
              <w:spacing w:before="120" w:after="120" w:line="254" w:lineRule="exact"/>
              <w:ind w:left="107"/>
            </w:pPr>
            <w:r>
              <w:t>Avis</w:t>
            </w:r>
            <w:r w:rsidR="00662568">
              <w:t xml:space="preserve"> </w:t>
            </w:r>
            <w:r>
              <w:t>d’attribution</w:t>
            </w:r>
            <w:r w:rsidR="00662568">
              <w:t xml:space="preserve"> </w:t>
            </w:r>
            <w:r>
              <w:t>du</w:t>
            </w:r>
            <w:r w:rsidR="00662568">
              <w:t xml:space="preserve"> </w:t>
            </w:r>
            <w:r>
              <w:t>marché</w:t>
            </w:r>
            <w:r w:rsidR="00662568">
              <w:t xml:space="preserve"> </w:t>
            </w:r>
            <w:r>
              <w:t>au</w:t>
            </w:r>
            <w:r w:rsidR="00662568">
              <w:t xml:space="preserve"> </w:t>
            </w:r>
            <w:r>
              <w:rPr>
                <w:spacing w:val="-4"/>
              </w:rPr>
              <w:t>JOUE</w:t>
            </w:r>
          </w:p>
        </w:tc>
        <w:tc>
          <w:tcPr>
            <w:tcW w:w="4111" w:type="dxa"/>
          </w:tcPr>
          <w:p w14:paraId="2551FAA0" w14:textId="5C3D6E7B" w:rsidR="000D6349" w:rsidRDefault="000D6349" w:rsidP="00D155E8">
            <w:pPr>
              <w:pStyle w:val="TableParagraph"/>
              <w:spacing w:before="120" w:after="120"/>
              <w:rPr>
                <w:rFonts w:ascii="Times New Roman"/>
              </w:rPr>
            </w:pPr>
            <w:r>
              <w:rPr>
                <w:rFonts w:ascii="Times New Roman"/>
              </w:rPr>
              <w:t>CP_ (</w:t>
            </w:r>
            <w:proofErr w:type="spellStart"/>
            <w:r>
              <w:rPr>
                <w:rFonts w:ascii="Times New Roman"/>
              </w:rPr>
              <w:t>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>March</w:t>
            </w:r>
            <w:r>
              <w:rPr>
                <w:rFonts w:ascii="Times New Roman"/>
              </w:rPr>
              <w:t>é</w:t>
            </w:r>
            <w:proofErr w:type="spellEnd"/>
            <w:r>
              <w:rPr>
                <w:rFonts w:ascii="Times New Roman"/>
              </w:rPr>
              <w:t>)_ AVIS_ATTRIB_JOUE</w:t>
            </w:r>
          </w:p>
        </w:tc>
      </w:tr>
    </w:tbl>
    <w:p w14:paraId="19544259" w14:textId="77777777" w:rsidR="002B29A0" w:rsidRDefault="002B29A0"/>
    <w:sectPr w:rsidR="002B29A0">
      <w:footerReference w:type="default" r:id="rId13"/>
      <w:type w:val="continuous"/>
      <w:pgSz w:w="11910" w:h="16840"/>
      <w:pgMar w:top="840" w:right="120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D1C14" w14:textId="77777777" w:rsidR="001733FA" w:rsidRDefault="001733FA" w:rsidP="0014131B">
      <w:r>
        <w:separator/>
      </w:r>
    </w:p>
  </w:endnote>
  <w:endnote w:type="continuationSeparator" w:id="0">
    <w:p w14:paraId="312F1B8C" w14:textId="77777777" w:rsidR="001733FA" w:rsidRDefault="001733FA" w:rsidP="0014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C561" w14:textId="670AAAA6" w:rsidR="0014131B" w:rsidRDefault="0014131B" w:rsidP="006D0B8F">
    <w:pPr>
      <w:pStyle w:val="Pieddepage"/>
      <w:tabs>
        <w:tab w:val="clear" w:pos="4536"/>
        <w:tab w:val="clear" w:pos="9072"/>
        <w:tab w:val="left" w:pos="2517"/>
      </w:tabs>
      <w:ind w:left="-709" w:right="-373"/>
    </w:pPr>
    <w:r>
      <w:rPr>
        <w:sz w:val="18"/>
        <w:szCs w:val="18"/>
      </w:rPr>
      <w:t>P</w:t>
    </w:r>
    <w:r w:rsidRPr="0035620F">
      <w:rPr>
        <w:sz w:val="18"/>
        <w:szCs w:val="18"/>
      </w:rPr>
      <w:t>rogramme régional Île-de-France et bassin de la Seine FEDER-FSE+ 2021-2027</w:t>
    </w:r>
    <w:r>
      <w:rPr>
        <w:sz w:val="18"/>
        <w:szCs w:val="18"/>
      </w:rPr>
      <w:t xml:space="preserve"> </w:t>
    </w:r>
    <w:r w:rsidR="006D0B8F">
      <w:rPr>
        <w:sz w:val="18"/>
        <w:szCs w:val="18"/>
      </w:rPr>
      <w:br/>
    </w:r>
    <w:r w:rsidRPr="0035620F">
      <w:rPr>
        <w:sz w:val="18"/>
        <w:szCs w:val="18"/>
      </w:rPr>
      <w:t xml:space="preserve">Appel à projets FEDER 2024 "Installations de valorisation de déchets" (OS 2.6-2) </w:t>
    </w:r>
    <w:r>
      <w:rPr>
        <w:sz w:val="18"/>
        <w:szCs w:val="18"/>
      </w:rPr>
      <w:t xml:space="preserve">– </w:t>
    </w:r>
    <w:r w:rsidRPr="00AB4085">
      <w:rPr>
        <w:b/>
        <w:bCs/>
        <w:sz w:val="18"/>
        <w:szCs w:val="18"/>
      </w:rPr>
      <w:t>Document type n°</w:t>
    </w:r>
    <w:r w:rsidR="00AB4085" w:rsidRPr="00AB4085">
      <w:rPr>
        <w:b/>
        <w:bCs/>
        <w:sz w:val="18"/>
        <w:szCs w:val="18"/>
      </w:rPr>
      <w:t>7</w:t>
    </w:r>
    <w:r w:rsidR="00AB4085">
      <w:rPr>
        <w:b/>
        <w:bCs/>
        <w:sz w:val="18"/>
        <w:szCs w:val="18"/>
      </w:rPr>
      <w:t xml:space="preserve"> </w:t>
    </w:r>
    <w:r w:rsidR="006D0B8F">
      <w:rPr>
        <w:b/>
        <w:bCs/>
        <w:sz w:val="18"/>
        <w:szCs w:val="18"/>
      </w:rPr>
      <w:t xml:space="preserve">                   </w:t>
    </w:r>
    <w:r w:rsidRPr="00BB44C0">
      <w:rPr>
        <w:sz w:val="18"/>
        <w:szCs w:val="18"/>
      </w:rPr>
      <w:t>(29 février 2024)</w:t>
    </w:r>
    <w:r w:rsidRPr="00BB44C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3C28A" w14:textId="77777777" w:rsidR="001733FA" w:rsidRDefault="001733FA" w:rsidP="0014131B">
      <w:r>
        <w:separator/>
      </w:r>
    </w:p>
  </w:footnote>
  <w:footnote w:type="continuationSeparator" w:id="0">
    <w:p w14:paraId="40A98B9A" w14:textId="77777777" w:rsidR="001733FA" w:rsidRDefault="001733FA" w:rsidP="00141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D8E"/>
    <w:rsid w:val="000062FF"/>
    <w:rsid w:val="000D6349"/>
    <w:rsid w:val="00106D4A"/>
    <w:rsid w:val="0014131B"/>
    <w:rsid w:val="001733FA"/>
    <w:rsid w:val="00237E7E"/>
    <w:rsid w:val="00274459"/>
    <w:rsid w:val="00290B25"/>
    <w:rsid w:val="002B29A0"/>
    <w:rsid w:val="003C13AD"/>
    <w:rsid w:val="004937F8"/>
    <w:rsid w:val="004A2A29"/>
    <w:rsid w:val="005C2073"/>
    <w:rsid w:val="006105B3"/>
    <w:rsid w:val="00662568"/>
    <w:rsid w:val="006B4AD6"/>
    <w:rsid w:val="006C005C"/>
    <w:rsid w:val="006D0B8F"/>
    <w:rsid w:val="0073049A"/>
    <w:rsid w:val="007F1D8E"/>
    <w:rsid w:val="009233AE"/>
    <w:rsid w:val="009E0861"/>
    <w:rsid w:val="00A40EC6"/>
    <w:rsid w:val="00AB4085"/>
    <w:rsid w:val="00AB79E6"/>
    <w:rsid w:val="00C14A5E"/>
    <w:rsid w:val="00C91389"/>
    <w:rsid w:val="00D155E8"/>
    <w:rsid w:val="00F5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84DF"/>
  <w15:docId w15:val="{9ED3F8CA-B3FF-45E9-832F-F26225D49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1413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131B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1413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4131B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marche-public.fr/Marches-publics/Definitions/Entrees/Annexes-acte-engagement-dc8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rche-public.fr/Marches-publics/Definitions/Entrees/Acte-engagement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181BAF1EC25247A6161B83EB933041" ma:contentTypeVersion="6" ma:contentTypeDescription="Crée un document." ma:contentTypeScope="" ma:versionID="9d466fef91913bafec7be7a2b9ee5b69">
  <xsd:schema xmlns:xsd="http://www.w3.org/2001/XMLSchema" xmlns:xs="http://www.w3.org/2001/XMLSchema" xmlns:p="http://schemas.microsoft.com/office/2006/metadata/properties" xmlns:ns2="06e4a60b-17e1-4a50-a06c-783a1edbcd3b" xmlns:ns3="2e550aa7-ea81-4c1f-b67d-f7ed547fd44a" targetNamespace="http://schemas.microsoft.com/office/2006/metadata/properties" ma:root="true" ma:fieldsID="91086d52d12926d7c3b94375b9db1593" ns2:_="" ns3:_="">
    <xsd:import namespace="06e4a60b-17e1-4a50-a06c-783a1edbcd3b"/>
    <xsd:import namespace="2e550aa7-ea81-4c1f-b67d-f7ed547fd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4a60b-17e1-4a50-a06c-783a1edbcd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50aa7-ea81-4c1f-b67d-f7ed547fd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B07D48-4B8B-48D4-AF28-8B21F8818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e4a60b-17e1-4a50-a06c-783a1edbcd3b"/>
    <ds:schemaRef ds:uri="2e550aa7-ea81-4c1f-b67d-f7ed547fd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70D9B7-D971-41FB-B325-AD5D6E575D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D9F7C8-946C-4320-8AC5-DDC81B5519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MaSchoen</dc:creator>
  <cp:lastModifiedBy>BLANCHO Mathilde</cp:lastModifiedBy>
  <cp:revision>19</cp:revision>
  <dcterms:created xsi:type="dcterms:W3CDTF">2024-02-21T16:06:00Z</dcterms:created>
  <dcterms:modified xsi:type="dcterms:W3CDTF">2024-02-27T16:10:00Z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2023-02-23T00:00:00Z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2024-02-20T00:00:00Z</vt:filetime>
  </property>
  <property fmtid="{D5CDD505-2E9C-101B-9397-08002B2CF9AE}" pid="5" name="Producer">
    <vt:lpwstr>Microsoft® Word pour Microsoft 365</vt:lpwstr>
  </property>
  <property fmtid="{D5CDD505-2E9C-101B-9397-08002B2CF9AE}" pid="6" name="ContentTypeId">
    <vt:lpwstr>0x0101005F181BAF1EC25247A6161B83EB933041</vt:lpwstr>
  </property>
</Properties>
</file>