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Ind w:w="-5" w:type="dxa"/>
        <w:tblLook w:val="04A0" w:firstRow="1" w:lastRow="0" w:firstColumn="1" w:lastColumn="0" w:noHBand="0" w:noVBand="1"/>
      </w:tblPr>
      <w:tblGrid>
        <w:gridCol w:w="10461"/>
      </w:tblGrid>
      <w:tr w:rsidR="00E64844" w:rsidRPr="00DB7A7B" w14:paraId="6F907F65" w14:textId="77777777" w:rsidTr="00134949">
        <w:trPr>
          <w:trHeight w:val="534"/>
        </w:trPr>
        <w:tc>
          <w:tcPr>
            <w:tcW w:w="10461" w:type="dxa"/>
          </w:tcPr>
          <w:p w14:paraId="62158B5E" w14:textId="179BF4A3" w:rsidR="00E64844" w:rsidRPr="00E64844" w:rsidRDefault="00E64844" w:rsidP="002C62F3">
            <w:pPr>
              <w:spacing w:before="120" w:line="240" w:lineRule="auto"/>
              <w:jc w:val="center"/>
              <w:rPr>
                <w:rFonts w:ascii="Arial" w:hAnsi="Arial" w:cs="Arial"/>
                <w:b/>
                <w:bCs/>
                <w:sz w:val="28"/>
                <w:szCs w:val="28"/>
              </w:rPr>
            </w:pPr>
            <w:r>
              <w:rPr>
                <w:rFonts w:ascii="Arial" w:hAnsi="Arial" w:cs="Arial"/>
                <w:b/>
                <w:bCs/>
                <w:sz w:val="28"/>
                <w:szCs w:val="28"/>
              </w:rPr>
              <w:t>Fiche explicative aides d’Etat - Généralités</w:t>
            </w:r>
          </w:p>
        </w:tc>
      </w:tr>
    </w:tbl>
    <w:p w14:paraId="024FAEE5" w14:textId="274719FD" w:rsidR="00CA130E" w:rsidRDefault="00CA130E" w:rsidP="002C62F3">
      <w:pPr>
        <w:spacing w:after="0" w:line="240" w:lineRule="auto"/>
        <w:contextualSpacing/>
        <w:jc w:val="both"/>
      </w:pPr>
    </w:p>
    <w:p w14:paraId="2C5CC5BA" w14:textId="6EBCC9C7" w:rsidR="00CB3BE3" w:rsidRPr="009E2076" w:rsidRDefault="00CB3BE3" w:rsidP="002C62F3">
      <w:pPr>
        <w:pStyle w:val="Corpsdetexte"/>
        <w:ind w:right="126"/>
        <w:jc w:val="both"/>
        <w:rPr>
          <w:rFonts w:ascii="Arial" w:hAnsi="Arial" w:cs="Arial"/>
          <w:b/>
          <w:bCs/>
          <w:sz w:val="20"/>
          <w:szCs w:val="20"/>
        </w:rPr>
      </w:pPr>
      <w:r w:rsidRPr="009E2076">
        <w:rPr>
          <w:rFonts w:ascii="Arial" w:hAnsi="Arial" w:cs="Arial"/>
          <w:i/>
          <w:iCs/>
          <w:color w:val="242424"/>
          <w:sz w:val="20"/>
          <w:szCs w:val="20"/>
          <w:shd w:val="clear" w:color="auto" w:fill="FFFFFF"/>
        </w:rPr>
        <w:t>Cette fiche constitue un document informatif sans valeur juridique et n’engage pas l’autorité de gestion sur la qualification définitive des projets au regard de la règlementation des aides d’Etat.</w:t>
      </w:r>
    </w:p>
    <w:p w14:paraId="35439FAF" w14:textId="77777777" w:rsidR="008541F4" w:rsidRPr="00F527CD" w:rsidRDefault="008541F4" w:rsidP="002C62F3">
      <w:pPr>
        <w:spacing w:after="0" w:line="240" w:lineRule="auto"/>
        <w:contextualSpacing/>
        <w:jc w:val="both"/>
        <w:rPr>
          <w:rFonts w:ascii="Arial" w:hAnsi="Arial" w:cs="Arial"/>
          <w:b/>
          <w:bCs/>
          <w:color w:val="C00000"/>
          <w:sz w:val="24"/>
          <w:szCs w:val="24"/>
        </w:rPr>
      </w:pPr>
    </w:p>
    <w:p w14:paraId="65AE422C" w14:textId="5A37E8E0" w:rsidR="004B26BB" w:rsidRPr="00F527CD" w:rsidRDefault="001D20AB" w:rsidP="002C62F3">
      <w:pPr>
        <w:pStyle w:val="Paragraphedeliste"/>
        <w:numPr>
          <w:ilvl w:val="0"/>
          <w:numId w:val="8"/>
        </w:numPr>
        <w:spacing w:after="0" w:line="240" w:lineRule="auto"/>
        <w:contextualSpacing/>
        <w:jc w:val="both"/>
        <w:rPr>
          <w:rFonts w:ascii="Arial" w:hAnsi="Arial" w:cs="Arial"/>
          <w:b/>
          <w:bCs/>
          <w:color w:val="C00000"/>
          <w:sz w:val="24"/>
          <w:szCs w:val="24"/>
        </w:rPr>
      </w:pPr>
      <w:r w:rsidRPr="00F527CD">
        <w:rPr>
          <w:rFonts w:ascii="Arial" w:hAnsi="Arial" w:cs="Arial"/>
          <w:b/>
          <w:bCs/>
          <w:color w:val="C00000"/>
          <w:sz w:val="24"/>
          <w:szCs w:val="24"/>
        </w:rPr>
        <w:t>Principes généraux</w:t>
      </w:r>
    </w:p>
    <w:p w14:paraId="058E0F5B" w14:textId="267E817A" w:rsidR="00CA130E" w:rsidRPr="00F527CD" w:rsidRDefault="00CA130E" w:rsidP="002C62F3">
      <w:pPr>
        <w:spacing w:after="0" w:line="240" w:lineRule="auto"/>
        <w:contextualSpacing/>
        <w:jc w:val="both"/>
        <w:rPr>
          <w:rFonts w:ascii="Arial" w:hAnsi="Arial" w:cs="Arial"/>
          <w:b/>
          <w:bCs/>
          <w:color w:val="C00000"/>
          <w:sz w:val="16"/>
          <w:szCs w:val="16"/>
        </w:rPr>
      </w:pPr>
    </w:p>
    <w:p w14:paraId="2594BA05" w14:textId="75DAF878" w:rsidR="005739E0" w:rsidRPr="009E2076" w:rsidRDefault="005739E0" w:rsidP="002C62F3">
      <w:pPr>
        <w:pStyle w:val="Corpsdetexte"/>
        <w:ind w:right="126"/>
        <w:jc w:val="both"/>
        <w:rPr>
          <w:rFonts w:ascii="Arial" w:hAnsi="Arial" w:cs="Arial"/>
          <w:sz w:val="20"/>
          <w:szCs w:val="20"/>
        </w:rPr>
      </w:pPr>
      <w:r w:rsidRPr="009E2076">
        <w:rPr>
          <w:rFonts w:ascii="Arial" w:hAnsi="Arial" w:cs="Arial"/>
          <w:sz w:val="20"/>
          <w:szCs w:val="20"/>
        </w:rPr>
        <w:t xml:space="preserve">La </w:t>
      </w:r>
      <w:r w:rsidRPr="009E2076">
        <w:rPr>
          <w:rFonts w:ascii="Arial" w:hAnsi="Arial" w:cs="Arial"/>
          <w:b/>
          <w:bCs/>
          <w:sz w:val="20"/>
          <w:szCs w:val="20"/>
        </w:rPr>
        <w:t>politique de concurrence</w:t>
      </w:r>
      <w:r w:rsidRPr="009E2076">
        <w:rPr>
          <w:rFonts w:ascii="Arial" w:hAnsi="Arial" w:cs="Arial"/>
          <w:sz w:val="20"/>
          <w:szCs w:val="20"/>
        </w:rPr>
        <w:t xml:space="preserve"> est un des principes fondamentaux de l’Europ</w:t>
      </w:r>
      <w:r w:rsidR="0045012C" w:rsidRPr="009E2076">
        <w:rPr>
          <w:rFonts w:ascii="Arial" w:hAnsi="Arial" w:cs="Arial"/>
          <w:sz w:val="20"/>
          <w:szCs w:val="20"/>
        </w:rPr>
        <w:t>e</w:t>
      </w:r>
      <w:r w:rsidRPr="009E2076">
        <w:rPr>
          <w:rFonts w:ascii="Arial" w:hAnsi="Arial" w:cs="Arial"/>
          <w:sz w:val="20"/>
          <w:szCs w:val="20"/>
        </w:rPr>
        <w:t>, existant d</w:t>
      </w:r>
      <w:r w:rsidR="00311488" w:rsidRPr="009E2076">
        <w:rPr>
          <w:rFonts w:ascii="Arial" w:hAnsi="Arial" w:cs="Arial"/>
          <w:sz w:val="20"/>
          <w:szCs w:val="20"/>
        </w:rPr>
        <w:t>epui</w:t>
      </w:r>
      <w:r w:rsidRPr="009E2076">
        <w:rPr>
          <w:rFonts w:ascii="Arial" w:hAnsi="Arial" w:cs="Arial"/>
          <w:sz w:val="20"/>
          <w:szCs w:val="20"/>
        </w:rPr>
        <w:t xml:space="preserve">s sa création en 1957. Ainsi, rien ne doit porter atteinte à la libre concurrence et à la libre circulation des marchandises. Sont donc interdites </w:t>
      </w:r>
      <w:r w:rsidR="00264E27">
        <w:rPr>
          <w:rFonts w:ascii="Arial" w:hAnsi="Arial" w:cs="Arial"/>
          <w:sz w:val="20"/>
          <w:szCs w:val="20"/>
        </w:rPr>
        <w:t> </w:t>
      </w:r>
      <w:r w:rsidRPr="009E2076">
        <w:rPr>
          <w:rFonts w:ascii="Arial" w:hAnsi="Arial" w:cs="Arial"/>
          <w:sz w:val="20"/>
          <w:szCs w:val="20"/>
        </w:rPr>
        <w:t>:</w:t>
      </w:r>
    </w:p>
    <w:p w14:paraId="55B1298E" w14:textId="5342ED0C" w:rsidR="005739E0" w:rsidRPr="009E2076" w:rsidRDefault="00311488" w:rsidP="002C62F3">
      <w:pPr>
        <w:pStyle w:val="Paragraphedeliste"/>
        <w:widowControl w:val="0"/>
        <w:numPr>
          <w:ilvl w:val="0"/>
          <w:numId w:val="12"/>
        </w:numPr>
        <w:tabs>
          <w:tab w:val="left" w:pos="844"/>
        </w:tabs>
        <w:autoSpaceDE w:val="0"/>
        <w:autoSpaceDN w:val="0"/>
        <w:spacing w:after="0" w:line="240" w:lineRule="auto"/>
        <w:ind w:left="844" w:hanging="349"/>
        <w:jc w:val="both"/>
        <w:rPr>
          <w:rFonts w:ascii="Arial" w:hAnsi="Arial" w:cs="Arial"/>
          <w:sz w:val="20"/>
          <w:szCs w:val="20"/>
        </w:rPr>
      </w:pPr>
      <w:r w:rsidRPr="009E2076">
        <w:rPr>
          <w:rFonts w:ascii="Arial" w:hAnsi="Arial" w:cs="Arial"/>
          <w:sz w:val="20"/>
          <w:szCs w:val="20"/>
        </w:rPr>
        <w:t>l</w:t>
      </w:r>
      <w:r w:rsidR="005739E0" w:rsidRPr="009E2076">
        <w:rPr>
          <w:rFonts w:ascii="Arial" w:hAnsi="Arial" w:cs="Arial"/>
          <w:sz w:val="20"/>
          <w:szCs w:val="20"/>
        </w:rPr>
        <w:t>es ententes entre</w:t>
      </w:r>
      <w:r w:rsidR="005739E0" w:rsidRPr="009E2076">
        <w:rPr>
          <w:rFonts w:ascii="Arial" w:hAnsi="Arial" w:cs="Arial"/>
          <w:spacing w:val="-4"/>
          <w:sz w:val="20"/>
          <w:szCs w:val="20"/>
        </w:rPr>
        <w:t xml:space="preserve"> </w:t>
      </w:r>
      <w:r w:rsidR="005739E0" w:rsidRPr="009E2076">
        <w:rPr>
          <w:rFonts w:ascii="Arial" w:hAnsi="Arial" w:cs="Arial"/>
          <w:sz w:val="20"/>
          <w:szCs w:val="20"/>
        </w:rPr>
        <w:t>entreprises,</w:t>
      </w:r>
    </w:p>
    <w:p w14:paraId="08942154" w14:textId="381CB2DD" w:rsidR="005739E0" w:rsidRPr="009E2076" w:rsidRDefault="00311488" w:rsidP="002C62F3">
      <w:pPr>
        <w:pStyle w:val="Paragraphedeliste"/>
        <w:widowControl w:val="0"/>
        <w:numPr>
          <w:ilvl w:val="0"/>
          <w:numId w:val="12"/>
        </w:numPr>
        <w:tabs>
          <w:tab w:val="left" w:pos="844"/>
        </w:tabs>
        <w:autoSpaceDE w:val="0"/>
        <w:autoSpaceDN w:val="0"/>
        <w:spacing w:after="0" w:line="240" w:lineRule="auto"/>
        <w:ind w:left="844"/>
        <w:jc w:val="both"/>
        <w:rPr>
          <w:rFonts w:ascii="Arial" w:hAnsi="Arial" w:cs="Arial"/>
          <w:sz w:val="20"/>
          <w:szCs w:val="20"/>
        </w:rPr>
      </w:pPr>
      <w:r w:rsidRPr="009E2076">
        <w:rPr>
          <w:rFonts w:ascii="Arial" w:hAnsi="Arial" w:cs="Arial"/>
          <w:sz w:val="20"/>
          <w:szCs w:val="20"/>
        </w:rPr>
        <w:t>l</w:t>
      </w:r>
      <w:r w:rsidR="005739E0" w:rsidRPr="009E2076">
        <w:rPr>
          <w:rFonts w:ascii="Arial" w:hAnsi="Arial" w:cs="Arial"/>
          <w:sz w:val="20"/>
          <w:szCs w:val="20"/>
        </w:rPr>
        <w:t>es aides publiques aux</w:t>
      </w:r>
      <w:r w:rsidR="005739E0" w:rsidRPr="009E2076">
        <w:rPr>
          <w:rFonts w:ascii="Arial" w:hAnsi="Arial" w:cs="Arial"/>
          <w:spacing w:val="-2"/>
          <w:sz w:val="20"/>
          <w:szCs w:val="20"/>
        </w:rPr>
        <w:t xml:space="preserve"> </w:t>
      </w:r>
      <w:r w:rsidR="005739E0" w:rsidRPr="009E2076">
        <w:rPr>
          <w:rFonts w:ascii="Arial" w:hAnsi="Arial" w:cs="Arial"/>
          <w:sz w:val="20"/>
          <w:szCs w:val="20"/>
        </w:rPr>
        <w:t>entreprises.</w:t>
      </w:r>
    </w:p>
    <w:p w14:paraId="35CF46D8" w14:textId="77777777" w:rsidR="005739E0" w:rsidRPr="009E2076" w:rsidRDefault="005739E0" w:rsidP="002C62F3">
      <w:pPr>
        <w:pStyle w:val="Corpsdetexte"/>
        <w:jc w:val="both"/>
        <w:rPr>
          <w:rFonts w:ascii="Arial" w:hAnsi="Arial" w:cs="Arial"/>
          <w:sz w:val="20"/>
          <w:szCs w:val="20"/>
        </w:rPr>
      </w:pPr>
    </w:p>
    <w:p w14:paraId="6BDD9034" w14:textId="768F87BC" w:rsidR="005739E0" w:rsidRPr="009E2076" w:rsidRDefault="005739E0" w:rsidP="002C62F3">
      <w:pPr>
        <w:spacing w:after="0" w:line="240" w:lineRule="auto"/>
        <w:ind w:right="127"/>
        <w:jc w:val="both"/>
        <w:rPr>
          <w:rFonts w:ascii="Arial" w:hAnsi="Arial" w:cs="Arial"/>
          <w:sz w:val="20"/>
          <w:szCs w:val="20"/>
        </w:rPr>
      </w:pPr>
      <w:r w:rsidRPr="009E2076">
        <w:rPr>
          <w:rFonts w:ascii="Arial" w:hAnsi="Arial" w:cs="Arial"/>
          <w:sz w:val="20"/>
          <w:szCs w:val="20"/>
        </w:rPr>
        <w:t xml:space="preserve">L’article 107 du Traité sur le Fonctionnement de l’Union européenne (TFUE) </w:t>
      </w:r>
      <w:r w:rsidRPr="009E2076">
        <w:rPr>
          <w:rFonts w:ascii="Arial" w:hAnsi="Arial" w:cs="Arial"/>
          <w:b/>
          <w:bCs/>
          <w:sz w:val="20"/>
          <w:szCs w:val="20"/>
        </w:rPr>
        <w:t>interdit l’octroi des aides publiques aux entreprises</w:t>
      </w:r>
      <w:r w:rsidRPr="009E2076">
        <w:rPr>
          <w:rFonts w:ascii="Arial" w:hAnsi="Arial" w:cs="Arial"/>
          <w:sz w:val="20"/>
          <w:szCs w:val="20"/>
        </w:rPr>
        <w:t xml:space="preserve"> , puisque, « </w:t>
      </w:r>
      <w:r w:rsidRPr="009E2076">
        <w:rPr>
          <w:rFonts w:ascii="Arial" w:hAnsi="Arial" w:cs="Arial"/>
          <w:i/>
          <w:sz w:val="20"/>
          <w:szCs w:val="20"/>
        </w:rPr>
        <w:t xml:space="preserve">sauf dérogations prévues par les traités, </w:t>
      </w:r>
      <w:r w:rsidRPr="009E2076">
        <w:rPr>
          <w:rFonts w:ascii="Arial" w:hAnsi="Arial" w:cs="Arial"/>
          <w:sz w:val="20"/>
          <w:szCs w:val="20"/>
        </w:rPr>
        <w:t>[les aides publiques]</w:t>
      </w:r>
      <w:r w:rsidRPr="009E2076">
        <w:rPr>
          <w:rFonts w:ascii="Arial" w:hAnsi="Arial" w:cs="Arial"/>
          <w:i/>
          <w:sz w:val="20"/>
          <w:szCs w:val="20"/>
        </w:rPr>
        <w:t xml:space="preserve"> sont incompatibles avec le marché intérieur, dans la mesure où elles affectent les échanges entre États membres, les aides accordées par les États ou au moyen de ressources d'État sous quelque forme que ce soit qui faussent ou qui menacent de fausser la concurrence en favorisant certaines entreprises ou certaines productions</w:t>
      </w:r>
      <w:r w:rsidR="00B96997" w:rsidRPr="009E2076">
        <w:rPr>
          <w:rFonts w:ascii="Arial" w:hAnsi="Arial" w:cs="Arial"/>
          <w:i/>
          <w:sz w:val="20"/>
          <w:szCs w:val="20"/>
        </w:rPr>
        <w:t xml:space="preserve"> </w:t>
      </w:r>
      <w:r w:rsidRPr="009E2076">
        <w:rPr>
          <w:rFonts w:ascii="Arial" w:hAnsi="Arial" w:cs="Arial"/>
          <w:sz w:val="20"/>
          <w:szCs w:val="20"/>
        </w:rPr>
        <w:t>».</w:t>
      </w:r>
    </w:p>
    <w:p w14:paraId="3AE5BAC6" w14:textId="77777777" w:rsidR="0086205E" w:rsidRPr="009E2076" w:rsidRDefault="0086205E" w:rsidP="002C62F3">
      <w:pPr>
        <w:pStyle w:val="Corpsdetexte"/>
        <w:ind w:right="128"/>
        <w:jc w:val="both"/>
        <w:rPr>
          <w:rFonts w:ascii="Arial" w:hAnsi="Arial" w:cs="Arial"/>
          <w:sz w:val="20"/>
          <w:szCs w:val="20"/>
        </w:rPr>
      </w:pPr>
    </w:p>
    <w:p w14:paraId="37716E3B" w14:textId="153F5D29" w:rsidR="005739E0" w:rsidRPr="009E2076" w:rsidRDefault="005739E0" w:rsidP="002C62F3">
      <w:pPr>
        <w:pStyle w:val="Corpsdetexte"/>
        <w:ind w:right="128"/>
        <w:jc w:val="both"/>
        <w:rPr>
          <w:rFonts w:ascii="Arial" w:hAnsi="Arial" w:cs="Arial"/>
          <w:sz w:val="20"/>
          <w:szCs w:val="20"/>
        </w:rPr>
      </w:pPr>
      <w:r w:rsidRPr="009E2076">
        <w:rPr>
          <w:rFonts w:ascii="Arial" w:hAnsi="Arial" w:cs="Arial"/>
          <w:sz w:val="20"/>
          <w:szCs w:val="20"/>
        </w:rPr>
        <w:t>Cependant, lorsqu’elles sont octroyées sous certaines conditions, les aides publiques aux entreprises peuvent être autorisées dans la mesure où elles sont considérées comme étant compatibles avec le marché intérieur.</w:t>
      </w:r>
    </w:p>
    <w:p w14:paraId="373926D8" w14:textId="77777777" w:rsidR="00015503" w:rsidRPr="00F527CD" w:rsidRDefault="00015503" w:rsidP="002C62F3">
      <w:pPr>
        <w:spacing w:after="0" w:line="240" w:lineRule="auto"/>
        <w:contextualSpacing/>
        <w:jc w:val="both"/>
        <w:rPr>
          <w:rFonts w:ascii="Arial" w:hAnsi="Arial" w:cs="Arial"/>
          <w:b/>
          <w:bCs/>
          <w:color w:val="C00000"/>
          <w:sz w:val="24"/>
          <w:szCs w:val="24"/>
        </w:rPr>
      </w:pPr>
    </w:p>
    <w:p w14:paraId="2693EE7C" w14:textId="5B95C19D" w:rsidR="00015503" w:rsidRPr="00F527CD" w:rsidRDefault="00550245" w:rsidP="002C62F3">
      <w:pPr>
        <w:pStyle w:val="Paragraphedeliste"/>
        <w:numPr>
          <w:ilvl w:val="0"/>
          <w:numId w:val="7"/>
        </w:numPr>
        <w:spacing w:after="0" w:line="240" w:lineRule="auto"/>
        <w:contextualSpacing/>
        <w:jc w:val="both"/>
        <w:rPr>
          <w:rFonts w:ascii="Arial" w:hAnsi="Arial" w:cs="Arial"/>
          <w:b/>
          <w:bCs/>
          <w:color w:val="C00000"/>
          <w:sz w:val="24"/>
          <w:szCs w:val="24"/>
        </w:rPr>
      </w:pPr>
      <w:r w:rsidRPr="00F527CD">
        <w:rPr>
          <w:rFonts w:ascii="Arial" w:hAnsi="Arial" w:cs="Arial"/>
          <w:b/>
          <w:bCs/>
          <w:color w:val="C00000"/>
          <w:sz w:val="24"/>
          <w:szCs w:val="24"/>
        </w:rPr>
        <w:t>Notion d’aide d’</w:t>
      </w:r>
      <w:r w:rsidR="0086205E" w:rsidRPr="00F527CD">
        <w:rPr>
          <w:rFonts w:ascii="Arial" w:hAnsi="Arial" w:cs="Arial"/>
          <w:b/>
          <w:bCs/>
          <w:color w:val="C00000"/>
          <w:sz w:val="24"/>
          <w:szCs w:val="24"/>
        </w:rPr>
        <w:t>E</w:t>
      </w:r>
      <w:r w:rsidRPr="00F527CD">
        <w:rPr>
          <w:rFonts w:ascii="Arial" w:hAnsi="Arial" w:cs="Arial"/>
          <w:b/>
          <w:bCs/>
          <w:color w:val="C00000"/>
          <w:sz w:val="24"/>
          <w:szCs w:val="24"/>
        </w:rPr>
        <w:t>tat au sens de l’article 107 TFUE</w:t>
      </w:r>
    </w:p>
    <w:p w14:paraId="79D5339B" w14:textId="77777777" w:rsidR="00A02410" w:rsidRPr="00F527CD" w:rsidRDefault="00A02410" w:rsidP="002C62F3">
      <w:pPr>
        <w:pStyle w:val="FSE-Modedemploi"/>
        <w:pBdr>
          <w:top w:val="none" w:sz="0" w:space="0" w:color="auto"/>
          <w:left w:val="none" w:sz="0" w:space="0" w:color="auto"/>
          <w:bottom w:val="none" w:sz="0" w:space="0" w:color="auto"/>
          <w:right w:val="none" w:sz="0" w:space="0" w:color="auto"/>
        </w:pBdr>
        <w:shd w:val="clear" w:color="auto" w:fill="auto"/>
        <w:tabs>
          <w:tab w:val="left" w:pos="284"/>
        </w:tabs>
        <w:spacing w:after="0" w:line="240" w:lineRule="auto"/>
        <w:rPr>
          <w:rFonts w:ascii="Arial" w:hAnsi="Arial" w:cs="Arial"/>
          <w:sz w:val="12"/>
          <w:szCs w:val="14"/>
        </w:rPr>
      </w:pPr>
    </w:p>
    <w:p w14:paraId="653426A0" w14:textId="3A93FED7" w:rsidR="004C14F1" w:rsidRPr="009E2076" w:rsidRDefault="004C14F1" w:rsidP="002C62F3">
      <w:pPr>
        <w:spacing w:after="0" w:line="240" w:lineRule="auto"/>
        <w:contextualSpacing/>
        <w:jc w:val="both"/>
        <w:rPr>
          <w:rFonts w:ascii="Arial" w:hAnsi="Arial" w:cs="Arial"/>
          <w:sz w:val="20"/>
          <w:szCs w:val="20"/>
        </w:rPr>
      </w:pPr>
      <w:r w:rsidRPr="009E2076">
        <w:rPr>
          <w:rFonts w:ascii="Arial" w:hAnsi="Arial" w:cs="Arial"/>
          <w:sz w:val="20"/>
          <w:szCs w:val="20"/>
        </w:rPr>
        <w:t xml:space="preserve">Une aide </w:t>
      </w:r>
      <w:r w:rsidR="0086205E" w:rsidRPr="009E2076">
        <w:rPr>
          <w:rFonts w:ascii="Arial" w:hAnsi="Arial" w:cs="Arial"/>
          <w:sz w:val="20"/>
          <w:szCs w:val="20"/>
        </w:rPr>
        <w:t>d’Etat</w:t>
      </w:r>
      <w:r w:rsidRPr="009E2076">
        <w:rPr>
          <w:rFonts w:ascii="Arial" w:hAnsi="Arial" w:cs="Arial"/>
          <w:sz w:val="20"/>
          <w:szCs w:val="20"/>
        </w:rPr>
        <w:t xml:space="preserve"> est constatée si les </w:t>
      </w:r>
      <w:r w:rsidRPr="009E2076">
        <w:rPr>
          <w:rFonts w:ascii="Arial" w:hAnsi="Arial" w:cs="Arial"/>
          <w:b/>
          <w:bCs/>
          <w:sz w:val="20"/>
          <w:szCs w:val="20"/>
        </w:rPr>
        <w:t>5 critères cumulatifs</w:t>
      </w:r>
      <w:r w:rsidRPr="009E2076">
        <w:rPr>
          <w:rFonts w:ascii="Arial" w:hAnsi="Arial" w:cs="Arial"/>
          <w:sz w:val="20"/>
          <w:szCs w:val="20"/>
        </w:rPr>
        <w:t xml:space="preserve"> suivants sont remplis :</w:t>
      </w:r>
    </w:p>
    <w:p w14:paraId="1CBAA2CA" w14:textId="77777777" w:rsidR="004C14F1" w:rsidRPr="009E2076" w:rsidRDefault="004C14F1" w:rsidP="002C62F3">
      <w:pPr>
        <w:spacing w:after="0" w:line="240" w:lineRule="auto"/>
        <w:contextualSpacing/>
        <w:jc w:val="both"/>
        <w:rPr>
          <w:rFonts w:ascii="Arial" w:hAnsi="Arial" w:cs="Arial"/>
          <w:b/>
          <w:bCs/>
          <w:color w:val="C00000"/>
          <w:sz w:val="28"/>
          <w:szCs w:val="28"/>
        </w:rPr>
      </w:pPr>
    </w:p>
    <w:p w14:paraId="3F03F0FB" w14:textId="76E32D84" w:rsidR="004C14F1" w:rsidRPr="009E2076" w:rsidRDefault="004C14F1" w:rsidP="002C62F3">
      <w:pPr>
        <w:spacing w:after="0" w:line="240" w:lineRule="auto"/>
        <w:contextualSpacing/>
        <w:jc w:val="both"/>
        <w:rPr>
          <w:rFonts w:ascii="Arial" w:hAnsi="Arial" w:cs="Arial"/>
          <w:sz w:val="20"/>
          <w:szCs w:val="20"/>
        </w:rPr>
      </w:pPr>
      <w:r w:rsidRPr="009E2076">
        <w:rPr>
          <w:rFonts w:ascii="Arial" w:hAnsi="Arial" w:cs="Arial"/>
          <w:b/>
          <w:bCs/>
          <w:sz w:val="20"/>
          <w:szCs w:val="20"/>
        </w:rPr>
        <w:t>a/</w:t>
      </w:r>
      <w:r w:rsidRPr="009E2076">
        <w:rPr>
          <w:rFonts w:ascii="Arial" w:hAnsi="Arial" w:cs="Arial"/>
          <w:sz w:val="20"/>
          <w:szCs w:val="20"/>
        </w:rPr>
        <w:t xml:space="preserve"> </w:t>
      </w:r>
      <w:r w:rsidRPr="009E2076">
        <w:rPr>
          <w:rFonts w:ascii="Arial" w:hAnsi="Arial" w:cs="Arial"/>
          <w:b/>
          <w:bCs/>
          <w:sz w:val="20"/>
          <w:szCs w:val="20"/>
        </w:rPr>
        <w:t>L’aide est publique</w:t>
      </w:r>
      <w:r w:rsidRPr="009E2076">
        <w:rPr>
          <w:rFonts w:ascii="Arial" w:hAnsi="Arial" w:cs="Arial"/>
          <w:sz w:val="20"/>
          <w:szCs w:val="20"/>
        </w:rPr>
        <w:t xml:space="preserve"> : provenant du budget d’une personne publique (Etat, collectivité territoriale, établissement </w:t>
      </w:r>
      <w:r w:rsidR="008541F4" w:rsidRPr="009E2076">
        <w:rPr>
          <w:rFonts w:ascii="Arial" w:hAnsi="Arial" w:cs="Arial"/>
          <w:sz w:val="20"/>
          <w:szCs w:val="20"/>
        </w:rPr>
        <w:t>public, financements européens</w:t>
      </w:r>
      <w:r w:rsidR="00CD6074" w:rsidRPr="009E2076">
        <w:rPr>
          <w:rFonts w:ascii="Arial" w:hAnsi="Arial" w:cs="Arial"/>
          <w:sz w:val="20"/>
          <w:szCs w:val="20"/>
        </w:rPr>
        <w:t xml:space="preserve"> gérés par un Etat membre</w:t>
      </w:r>
      <w:r w:rsidRPr="009E2076">
        <w:rPr>
          <w:rFonts w:ascii="Arial" w:hAnsi="Arial" w:cs="Arial"/>
          <w:sz w:val="20"/>
          <w:szCs w:val="20"/>
        </w:rPr>
        <w:t>…). L’aide peut également transiter par une personne privée mais la décision d’octroi est imputable à une personne publique.</w:t>
      </w:r>
    </w:p>
    <w:p w14:paraId="15409F9C" w14:textId="77777777" w:rsidR="004C14F1" w:rsidRPr="009E2076" w:rsidRDefault="004C14F1" w:rsidP="002C62F3">
      <w:pPr>
        <w:spacing w:after="0" w:line="240" w:lineRule="auto"/>
        <w:contextualSpacing/>
        <w:jc w:val="both"/>
        <w:rPr>
          <w:rFonts w:ascii="Arial" w:hAnsi="Arial" w:cs="Arial"/>
          <w:sz w:val="20"/>
          <w:szCs w:val="20"/>
        </w:rPr>
      </w:pPr>
    </w:p>
    <w:p w14:paraId="3638071E" w14:textId="5AA44044" w:rsidR="008541F4" w:rsidRPr="009E2076" w:rsidRDefault="004C14F1" w:rsidP="002C62F3">
      <w:pPr>
        <w:spacing w:after="0" w:line="240" w:lineRule="auto"/>
        <w:contextualSpacing/>
        <w:jc w:val="both"/>
        <w:rPr>
          <w:rFonts w:ascii="Arial" w:hAnsi="Arial" w:cs="Arial"/>
          <w:sz w:val="20"/>
          <w:szCs w:val="20"/>
        </w:rPr>
      </w:pPr>
      <w:r w:rsidRPr="009E2076">
        <w:rPr>
          <w:rFonts w:ascii="Arial" w:hAnsi="Arial" w:cs="Arial"/>
          <w:b/>
          <w:bCs/>
          <w:sz w:val="20"/>
          <w:szCs w:val="20"/>
        </w:rPr>
        <w:t>b/</w:t>
      </w:r>
      <w:r w:rsidRPr="009E2076">
        <w:rPr>
          <w:rFonts w:ascii="Arial" w:hAnsi="Arial" w:cs="Arial"/>
          <w:sz w:val="20"/>
          <w:szCs w:val="20"/>
        </w:rPr>
        <w:t xml:space="preserve"> </w:t>
      </w:r>
      <w:r w:rsidRPr="009E2076">
        <w:rPr>
          <w:rFonts w:ascii="Arial" w:hAnsi="Arial" w:cs="Arial"/>
          <w:b/>
          <w:bCs/>
          <w:sz w:val="20"/>
          <w:szCs w:val="20"/>
        </w:rPr>
        <w:t>L’aide est octroyée à une entreprise</w:t>
      </w:r>
      <w:r w:rsidRPr="009E2076">
        <w:rPr>
          <w:rFonts w:ascii="Arial" w:hAnsi="Arial" w:cs="Arial"/>
          <w:sz w:val="20"/>
          <w:szCs w:val="20"/>
        </w:rPr>
        <w:t xml:space="preserve"> : toute structure, </w:t>
      </w:r>
      <w:r w:rsidR="003C0850" w:rsidRPr="009E2076">
        <w:rPr>
          <w:rFonts w:ascii="Arial" w:hAnsi="Arial" w:cs="Arial"/>
          <w:sz w:val="20"/>
          <w:szCs w:val="20"/>
        </w:rPr>
        <w:t>quel que</w:t>
      </w:r>
      <w:r w:rsidRPr="009E2076">
        <w:rPr>
          <w:rFonts w:ascii="Arial" w:hAnsi="Arial" w:cs="Arial"/>
          <w:sz w:val="20"/>
          <w:szCs w:val="20"/>
        </w:rPr>
        <w:t xml:space="preserve"> soit son statut juridique, qui exerce une activité économique est une entreprise ; ainsi, une association ou une personne physique peuvent être considérées comme une entreprise au sens européen.</w:t>
      </w:r>
      <w:r w:rsidR="008541F4" w:rsidRPr="009E2076">
        <w:rPr>
          <w:rFonts w:ascii="Arial" w:hAnsi="Arial" w:cs="Arial"/>
          <w:sz w:val="24"/>
          <w:szCs w:val="24"/>
        </w:rPr>
        <w:t xml:space="preserve"> </w:t>
      </w:r>
    </w:p>
    <w:p w14:paraId="6B37CFA7" w14:textId="3E7C6430" w:rsidR="004C14F1" w:rsidRPr="009E2076" w:rsidRDefault="008541F4" w:rsidP="002C62F3">
      <w:pPr>
        <w:spacing w:after="0" w:line="240" w:lineRule="auto"/>
        <w:contextualSpacing/>
        <w:jc w:val="both"/>
        <w:rPr>
          <w:rFonts w:ascii="Arial" w:hAnsi="Arial" w:cs="Arial"/>
          <w:sz w:val="20"/>
          <w:szCs w:val="20"/>
        </w:rPr>
      </w:pPr>
      <w:r w:rsidRPr="009E2076">
        <w:rPr>
          <w:rFonts w:ascii="Arial" w:hAnsi="Arial" w:cs="Arial"/>
          <w:sz w:val="20"/>
          <w:szCs w:val="20"/>
        </w:rPr>
        <w:t>Pour rappel : l'activité économique s'entend comme la vente ou la fourniture de tous biens ou services sur un marché.</w:t>
      </w:r>
    </w:p>
    <w:p w14:paraId="57262B68" w14:textId="77777777" w:rsidR="004C14F1" w:rsidRPr="009E2076" w:rsidRDefault="004C14F1" w:rsidP="002C62F3">
      <w:pPr>
        <w:spacing w:after="0" w:line="240" w:lineRule="auto"/>
        <w:contextualSpacing/>
        <w:jc w:val="both"/>
        <w:rPr>
          <w:rFonts w:ascii="Arial" w:hAnsi="Arial" w:cs="Arial"/>
          <w:sz w:val="20"/>
          <w:szCs w:val="20"/>
        </w:rPr>
      </w:pPr>
    </w:p>
    <w:p w14:paraId="6E5C2ACA" w14:textId="77777777" w:rsidR="004C14F1" w:rsidRPr="009E2076" w:rsidRDefault="004C14F1" w:rsidP="002C62F3">
      <w:pPr>
        <w:spacing w:after="0" w:line="240" w:lineRule="auto"/>
        <w:contextualSpacing/>
        <w:jc w:val="both"/>
        <w:rPr>
          <w:rFonts w:ascii="Arial" w:hAnsi="Arial" w:cs="Arial"/>
          <w:sz w:val="20"/>
          <w:szCs w:val="20"/>
        </w:rPr>
      </w:pPr>
      <w:r w:rsidRPr="009E2076">
        <w:rPr>
          <w:rFonts w:ascii="Arial" w:hAnsi="Arial" w:cs="Arial"/>
          <w:b/>
          <w:bCs/>
          <w:sz w:val="20"/>
          <w:szCs w:val="20"/>
        </w:rPr>
        <w:t>c/</w:t>
      </w:r>
      <w:r w:rsidRPr="009E2076">
        <w:rPr>
          <w:rFonts w:ascii="Arial" w:hAnsi="Arial" w:cs="Arial"/>
          <w:sz w:val="20"/>
          <w:szCs w:val="20"/>
        </w:rPr>
        <w:t xml:space="preserve"> </w:t>
      </w:r>
      <w:r w:rsidRPr="009E2076">
        <w:rPr>
          <w:rFonts w:ascii="Arial" w:hAnsi="Arial" w:cs="Arial"/>
          <w:b/>
          <w:bCs/>
          <w:sz w:val="20"/>
          <w:szCs w:val="20"/>
        </w:rPr>
        <w:t>L’aide procure un avantage sélectif</w:t>
      </w:r>
      <w:r w:rsidRPr="009E2076">
        <w:rPr>
          <w:rFonts w:ascii="Arial" w:hAnsi="Arial" w:cs="Arial"/>
          <w:sz w:val="20"/>
          <w:szCs w:val="20"/>
        </w:rPr>
        <w:t xml:space="preserve"> : l’aide est octroyée à une entreprise ou un groupe d’entreprises ; la situation de l’entreprise est améliorée grâce à l’intervention publique.</w:t>
      </w:r>
    </w:p>
    <w:p w14:paraId="60E28ACE" w14:textId="77777777" w:rsidR="004C14F1" w:rsidRPr="009E2076" w:rsidRDefault="004C14F1" w:rsidP="002C62F3">
      <w:pPr>
        <w:spacing w:after="0" w:line="240" w:lineRule="auto"/>
        <w:contextualSpacing/>
        <w:jc w:val="both"/>
        <w:rPr>
          <w:rFonts w:ascii="Arial" w:hAnsi="Arial" w:cs="Arial"/>
          <w:sz w:val="20"/>
          <w:szCs w:val="20"/>
        </w:rPr>
      </w:pPr>
    </w:p>
    <w:p w14:paraId="6DF3F1C0" w14:textId="669F9062" w:rsidR="004C14F1" w:rsidRPr="009E2076" w:rsidRDefault="004C14F1" w:rsidP="002C62F3">
      <w:pPr>
        <w:spacing w:after="0" w:line="240" w:lineRule="auto"/>
        <w:contextualSpacing/>
        <w:jc w:val="both"/>
        <w:rPr>
          <w:rFonts w:ascii="Arial" w:hAnsi="Arial" w:cs="Arial"/>
          <w:sz w:val="20"/>
          <w:szCs w:val="20"/>
        </w:rPr>
      </w:pPr>
      <w:r w:rsidRPr="009E2076">
        <w:rPr>
          <w:rFonts w:ascii="Arial" w:hAnsi="Arial" w:cs="Arial"/>
          <w:b/>
          <w:bCs/>
          <w:sz w:val="20"/>
          <w:szCs w:val="20"/>
        </w:rPr>
        <w:t>d/</w:t>
      </w:r>
      <w:r w:rsidRPr="009E2076">
        <w:rPr>
          <w:rFonts w:ascii="Arial" w:hAnsi="Arial" w:cs="Arial"/>
          <w:sz w:val="20"/>
          <w:szCs w:val="20"/>
        </w:rPr>
        <w:t xml:space="preserve"> </w:t>
      </w:r>
      <w:r w:rsidR="00467BA1" w:rsidRPr="009E2076">
        <w:rPr>
          <w:rFonts w:ascii="Arial" w:hAnsi="Arial" w:cs="Arial"/>
          <w:b/>
          <w:bCs/>
          <w:sz w:val="20"/>
          <w:szCs w:val="20"/>
        </w:rPr>
        <w:t xml:space="preserve">L’aide procure un avantage économique. </w:t>
      </w:r>
      <w:r w:rsidR="00467BA1" w:rsidRPr="009E2076">
        <w:rPr>
          <w:rFonts w:ascii="Arial" w:hAnsi="Arial" w:cs="Arial"/>
          <w:sz w:val="20"/>
          <w:szCs w:val="20"/>
        </w:rPr>
        <w:t>Au sens de l’article 107 §1 du TFUE, l’avantage est un avantage économique qu’une entreprise n’aurait pu obtenir dans les conditions normales du marché, c’est-à-dire en l’absence d’intervention</w:t>
      </w:r>
      <w:r w:rsidR="0086205E" w:rsidRPr="009E2076">
        <w:rPr>
          <w:rFonts w:ascii="Arial" w:hAnsi="Arial" w:cs="Arial"/>
          <w:sz w:val="20"/>
          <w:szCs w:val="20"/>
        </w:rPr>
        <w:t>.</w:t>
      </w:r>
    </w:p>
    <w:p w14:paraId="428E48B0" w14:textId="77777777" w:rsidR="004C14F1" w:rsidRPr="009E2076" w:rsidRDefault="004C14F1" w:rsidP="002C62F3">
      <w:pPr>
        <w:spacing w:after="0" w:line="240" w:lineRule="auto"/>
        <w:contextualSpacing/>
        <w:jc w:val="both"/>
        <w:rPr>
          <w:rFonts w:ascii="Arial" w:hAnsi="Arial" w:cs="Arial"/>
          <w:sz w:val="20"/>
          <w:szCs w:val="20"/>
        </w:rPr>
      </w:pPr>
    </w:p>
    <w:p w14:paraId="56AC8000" w14:textId="24B2689A" w:rsidR="00015503" w:rsidRPr="009E2076" w:rsidRDefault="004C14F1" w:rsidP="002C62F3">
      <w:pPr>
        <w:spacing w:after="0" w:line="240" w:lineRule="auto"/>
        <w:contextualSpacing/>
        <w:jc w:val="both"/>
        <w:rPr>
          <w:rFonts w:ascii="Arial" w:hAnsi="Arial" w:cs="Arial"/>
          <w:sz w:val="20"/>
          <w:szCs w:val="20"/>
        </w:rPr>
      </w:pPr>
      <w:r w:rsidRPr="009E2076">
        <w:rPr>
          <w:rFonts w:ascii="Arial" w:hAnsi="Arial" w:cs="Arial"/>
          <w:b/>
          <w:bCs/>
          <w:sz w:val="20"/>
          <w:szCs w:val="20"/>
        </w:rPr>
        <w:t>e/</w:t>
      </w:r>
      <w:r w:rsidRPr="009E2076">
        <w:rPr>
          <w:rFonts w:ascii="Arial" w:hAnsi="Arial" w:cs="Arial"/>
          <w:sz w:val="20"/>
          <w:szCs w:val="20"/>
        </w:rPr>
        <w:t xml:space="preserve"> </w:t>
      </w:r>
      <w:r w:rsidRPr="009E2076">
        <w:rPr>
          <w:rFonts w:ascii="Arial" w:hAnsi="Arial" w:cs="Arial"/>
          <w:b/>
          <w:bCs/>
          <w:sz w:val="20"/>
          <w:szCs w:val="20"/>
        </w:rPr>
        <w:t>L’aide affecte</w:t>
      </w:r>
      <w:r w:rsidR="00467BA1" w:rsidRPr="009E2076">
        <w:rPr>
          <w:rFonts w:ascii="Arial" w:hAnsi="Arial" w:cs="Arial"/>
          <w:b/>
          <w:bCs/>
          <w:sz w:val="20"/>
          <w:szCs w:val="20"/>
        </w:rPr>
        <w:t xml:space="preserve"> la concurrence et</w:t>
      </w:r>
      <w:r w:rsidRPr="009E2076">
        <w:rPr>
          <w:rFonts w:ascii="Arial" w:hAnsi="Arial" w:cs="Arial"/>
          <w:b/>
          <w:bCs/>
          <w:sz w:val="20"/>
          <w:szCs w:val="20"/>
        </w:rPr>
        <w:t xml:space="preserve"> les échanges entre</w:t>
      </w:r>
      <w:r w:rsidR="00467BA1" w:rsidRPr="009E2076">
        <w:rPr>
          <w:rFonts w:ascii="Arial" w:hAnsi="Arial" w:cs="Arial"/>
          <w:b/>
          <w:bCs/>
          <w:sz w:val="20"/>
          <w:szCs w:val="20"/>
        </w:rPr>
        <w:t xml:space="preserve"> les</w:t>
      </w:r>
      <w:r w:rsidRPr="009E2076">
        <w:rPr>
          <w:rFonts w:ascii="Arial" w:hAnsi="Arial" w:cs="Arial"/>
          <w:b/>
          <w:bCs/>
          <w:sz w:val="20"/>
          <w:szCs w:val="20"/>
        </w:rPr>
        <w:t xml:space="preserve"> Etats membres</w:t>
      </w:r>
      <w:r w:rsidR="00467BA1" w:rsidRPr="009E2076">
        <w:rPr>
          <w:rFonts w:ascii="Arial" w:hAnsi="Arial" w:cs="Arial"/>
          <w:b/>
          <w:bCs/>
          <w:sz w:val="20"/>
          <w:szCs w:val="20"/>
        </w:rPr>
        <w:t xml:space="preserve"> de l’Union européenne</w:t>
      </w:r>
      <w:r w:rsidRPr="009E2076">
        <w:rPr>
          <w:rFonts w:ascii="Arial" w:hAnsi="Arial" w:cs="Arial"/>
          <w:sz w:val="20"/>
          <w:szCs w:val="20"/>
        </w:rPr>
        <w:t xml:space="preserve"> : l’aide publique renforce la position concurrentielle d’une entreprise par rapport à celle d’autres entreprises concurrentes se situant dans un autre Etat membre</w:t>
      </w:r>
      <w:r w:rsidR="008541F4" w:rsidRPr="009E2076">
        <w:rPr>
          <w:rFonts w:ascii="Arial" w:hAnsi="Arial" w:cs="Arial"/>
          <w:sz w:val="20"/>
          <w:szCs w:val="20"/>
        </w:rPr>
        <w:t>, ce qui impacte les échanges intracommunautaires.</w:t>
      </w:r>
    </w:p>
    <w:p w14:paraId="57F12988" w14:textId="77777777" w:rsidR="00311488" w:rsidRPr="00F527CD" w:rsidRDefault="00311488" w:rsidP="002C62F3">
      <w:pPr>
        <w:spacing w:after="0" w:line="240" w:lineRule="auto"/>
        <w:contextualSpacing/>
        <w:jc w:val="both"/>
        <w:rPr>
          <w:rFonts w:ascii="Arial" w:hAnsi="Arial" w:cs="Arial"/>
          <w:sz w:val="18"/>
          <w:szCs w:val="18"/>
        </w:rPr>
      </w:pPr>
    </w:p>
    <w:p w14:paraId="3D0D9950" w14:textId="77777777" w:rsidR="004C14F1" w:rsidRPr="00F527CD" w:rsidRDefault="004C14F1" w:rsidP="002C62F3">
      <w:pPr>
        <w:spacing w:after="0" w:line="240" w:lineRule="auto"/>
        <w:contextualSpacing/>
        <w:jc w:val="both"/>
        <w:rPr>
          <w:rFonts w:ascii="Arial" w:hAnsi="Arial" w:cs="Arial"/>
          <w:sz w:val="18"/>
          <w:szCs w:val="18"/>
        </w:rPr>
      </w:pPr>
    </w:p>
    <w:p w14:paraId="3C23A62F" w14:textId="6A425973" w:rsidR="00015503" w:rsidRPr="00F527CD" w:rsidRDefault="004C14F1" w:rsidP="002C62F3">
      <w:pPr>
        <w:pStyle w:val="Paragraphedeliste"/>
        <w:numPr>
          <w:ilvl w:val="0"/>
          <w:numId w:val="7"/>
        </w:numPr>
        <w:autoSpaceDE w:val="0"/>
        <w:autoSpaceDN w:val="0"/>
        <w:adjustRightInd w:val="0"/>
        <w:spacing w:after="120" w:line="240" w:lineRule="auto"/>
        <w:contextualSpacing/>
        <w:jc w:val="both"/>
        <w:rPr>
          <w:rFonts w:ascii="Arial" w:hAnsi="Arial" w:cs="Arial"/>
          <w:b/>
          <w:bCs/>
          <w:color w:val="C00000"/>
          <w:sz w:val="24"/>
          <w:szCs w:val="24"/>
        </w:rPr>
      </w:pPr>
      <w:r w:rsidRPr="00F527CD">
        <w:rPr>
          <w:rFonts w:ascii="Arial" w:hAnsi="Arial" w:cs="Arial"/>
          <w:b/>
          <w:bCs/>
          <w:color w:val="C00000"/>
          <w:sz w:val="24"/>
          <w:szCs w:val="24"/>
        </w:rPr>
        <w:t xml:space="preserve">Qualification de l’aide </w:t>
      </w:r>
      <w:r w:rsidR="0086205E" w:rsidRPr="00F527CD">
        <w:rPr>
          <w:rFonts w:ascii="Arial" w:hAnsi="Arial" w:cs="Arial"/>
          <w:b/>
          <w:bCs/>
          <w:color w:val="C00000"/>
          <w:sz w:val="24"/>
          <w:szCs w:val="24"/>
        </w:rPr>
        <w:t>d’Etat</w:t>
      </w:r>
    </w:p>
    <w:p w14:paraId="29BD24D4" w14:textId="77777777" w:rsidR="00BE185C" w:rsidRPr="00F527CD" w:rsidRDefault="00BE185C" w:rsidP="002C62F3">
      <w:pPr>
        <w:spacing w:after="0" w:line="240" w:lineRule="auto"/>
        <w:contextualSpacing/>
        <w:jc w:val="both"/>
        <w:rPr>
          <w:rFonts w:ascii="Arial" w:hAnsi="Arial" w:cs="Arial"/>
          <w:sz w:val="18"/>
          <w:szCs w:val="18"/>
        </w:rPr>
      </w:pPr>
    </w:p>
    <w:p w14:paraId="1228BAAA" w14:textId="5258819C" w:rsidR="009C5C08" w:rsidRPr="009E2076" w:rsidRDefault="009C5C08" w:rsidP="002C62F3">
      <w:pPr>
        <w:spacing w:after="0" w:line="240" w:lineRule="auto"/>
        <w:contextualSpacing/>
        <w:jc w:val="both"/>
        <w:rPr>
          <w:rFonts w:ascii="Arial" w:hAnsi="Arial" w:cs="Arial"/>
          <w:sz w:val="20"/>
          <w:szCs w:val="20"/>
          <w:lang w:bidi="fr-FR"/>
        </w:rPr>
      </w:pPr>
      <w:r w:rsidRPr="009E2076">
        <w:rPr>
          <w:rFonts w:ascii="Arial" w:hAnsi="Arial" w:cs="Arial"/>
          <w:sz w:val="20"/>
          <w:szCs w:val="20"/>
          <w:lang w:bidi="fr-FR"/>
        </w:rPr>
        <w:t xml:space="preserve">Une aide </w:t>
      </w:r>
      <w:r w:rsidR="0086205E" w:rsidRPr="009E2076">
        <w:rPr>
          <w:rFonts w:ascii="Arial" w:hAnsi="Arial" w:cs="Arial"/>
          <w:sz w:val="20"/>
          <w:szCs w:val="20"/>
          <w:lang w:bidi="fr-FR"/>
        </w:rPr>
        <w:t>d’Etat</w:t>
      </w:r>
      <w:r w:rsidRPr="009E2076">
        <w:rPr>
          <w:rFonts w:ascii="Arial" w:hAnsi="Arial" w:cs="Arial"/>
          <w:sz w:val="20"/>
          <w:szCs w:val="20"/>
          <w:lang w:bidi="fr-FR"/>
        </w:rPr>
        <w:t xml:space="preserve"> peut prendre tout type de forme : subvention, prêt à taux zéro ou réduit, garantie à prix réduit, exonération, prêt d’une salle à des conditions avantageuses, location ou vente de terrains ou bâtiments à des prix inférieurs aux conditions de march</w:t>
      </w:r>
      <w:r w:rsidR="003C0850" w:rsidRPr="009E2076">
        <w:rPr>
          <w:rFonts w:ascii="Arial" w:hAnsi="Arial" w:cs="Arial"/>
          <w:sz w:val="20"/>
          <w:szCs w:val="20"/>
          <w:lang w:bidi="fr-FR"/>
        </w:rPr>
        <w:t>é.</w:t>
      </w:r>
    </w:p>
    <w:p w14:paraId="3F8DB678" w14:textId="77777777" w:rsidR="009C5C08" w:rsidRPr="009E2076" w:rsidRDefault="009C5C08" w:rsidP="002C62F3">
      <w:pPr>
        <w:spacing w:after="0" w:line="240" w:lineRule="auto"/>
        <w:contextualSpacing/>
        <w:jc w:val="both"/>
        <w:rPr>
          <w:rFonts w:ascii="Arial" w:hAnsi="Arial" w:cs="Arial"/>
          <w:sz w:val="20"/>
          <w:szCs w:val="20"/>
          <w:lang w:bidi="fr-FR"/>
        </w:rPr>
      </w:pPr>
    </w:p>
    <w:p w14:paraId="3A9DE19A" w14:textId="4CF357E5" w:rsidR="009C5C08" w:rsidRPr="009E2076" w:rsidRDefault="009C5C08" w:rsidP="002C62F3">
      <w:pPr>
        <w:spacing w:after="0" w:line="240" w:lineRule="auto"/>
        <w:contextualSpacing/>
        <w:jc w:val="both"/>
        <w:rPr>
          <w:rFonts w:ascii="Arial" w:hAnsi="Arial" w:cs="Arial"/>
          <w:sz w:val="20"/>
          <w:szCs w:val="20"/>
          <w:lang w:bidi="fr-FR"/>
        </w:rPr>
      </w:pPr>
      <w:r w:rsidRPr="009E2076">
        <w:rPr>
          <w:rFonts w:ascii="Arial" w:hAnsi="Arial" w:cs="Arial"/>
          <w:sz w:val="20"/>
          <w:szCs w:val="20"/>
          <w:lang w:bidi="fr-FR"/>
        </w:rPr>
        <w:t xml:space="preserve">Dans le cadre d’une aide régionale, les critères a/ et c/ seront systémiquement remplis. </w:t>
      </w:r>
      <w:r w:rsidRPr="009E2076">
        <w:rPr>
          <w:rFonts w:ascii="Arial" w:hAnsi="Arial" w:cs="Arial"/>
          <w:b/>
          <w:bCs/>
          <w:sz w:val="20"/>
          <w:szCs w:val="20"/>
          <w:lang w:bidi="fr-FR"/>
        </w:rPr>
        <w:t xml:space="preserve">Dès lors que l’avantage sélectif est présent, il sera généralement considéré que l’aide affecte la concurrence </w:t>
      </w:r>
      <w:r w:rsidRPr="009E2076">
        <w:rPr>
          <w:rFonts w:ascii="Arial" w:hAnsi="Arial" w:cs="Arial"/>
          <w:sz w:val="20"/>
          <w:szCs w:val="20"/>
          <w:lang w:bidi="fr-FR"/>
        </w:rPr>
        <w:t xml:space="preserve">(critère d/). Les notions d’entreprise et d’activité économique sont tellement larges que </w:t>
      </w:r>
      <w:r w:rsidRPr="009E2076">
        <w:rPr>
          <w:rFonts w:ascii="Arial" w:hAnsi="Arial" w:cs="Arial"/>
          <w:b/>
          <w:bCs/>
          <w:sz w:val="20"/>
          <w:szCs w:val="20"/>
          <w:lang w:bidi="fr-FR"/>
        </w:rPr>
        <w:t xml:space="preserve">le bénéficiaire sera </w:t>
      </w:r>
      <w:r w:rsidR="00CD6074" w:rsidRPr="009E2076">
        <w:rPr>
          <w:rFonts w:ascii="Arial" w:hAnsi="Arial" w:cs="Arial"/>
          <w:b/>
          <w:bCs/>
          <w:sz w:val="20"/>
          <w:szCs w:val="20"/>
          <w:lang w:bidi="fr-FR"/>
        </w:rPr>
        <w:t xml:space="preserve">très souvent </w:t>
      </w:r>
      <w:r w:rsidRPr="009E2076">
        <w:rPr>
          <w:rFonts w:ascii="Arial" w:hAnsi="Arial" w:cs="Arial"/>
          <w:b/>
          <w:bCs/>
          <w:sz w:val="20"/>
          <w:szCs w:val="20"/>
          <w:lang w:bidi="fr-FR"/>
        </w:rPr>
        <w:t xml:space="preserve">considéré comme </w:t>
      </w:r>
      <w:r w:rsidRPr="009E2076">
        <w:rPr>
          <w:rFonts w:ascii="Arial" w:hAnsi="Arial" w:cs="Arial"/>
          <w:b/>
          <w:bCs/>
          <w:sz w:val="20"/>
          <w:szCs w:val="20"/>
          <w:lang w:bidi="fr-FR"/>
        </w:rPr>
        <w:lastRenderedPageBreak/>
        <w:t>une entreprise</w:t>
      </w:r>
      <w:r w:rsidR="008541F4" w:rsidRPr="009E2076">
        <w:rPr>
          <w:rFonts w:ascii="Arial" w:hAnsi="Arial" w:cs="Arial"/>
          <w:b/>
          <w:bCs/>
          <w:sz w:val="20"/>
          <w:szCs w:val="20"/>
          <w:lang w:bidi="fr-FR"/>
        </w:rPr>
        <w:t xml:space="preserve">. </w:t>
      </w:r>
      <w:r w:rsidRPr="009E2076">
        <w:rPr>
          <w:rFonts w:ascii="Arial" w:hAnsi="Arial" w:cs="Arial"/>
          <w:sz w:val="20"/>
          <w:szCs w:val="20"/>
          <w:lang w:bidi="fr-FR"/>
        </w:rPr>
        <w:t>S’agissant du dernier critère relatif à l’affectation des échanges entre Etats membres, ce critère est également très souvent rempli. Si tel n’était pas le cas, comme pour les autres critères, une démonstration étayée devra</w:t>
      </w:r>
      <w:r w:rsidR="00774315" w:rsidRPr="009E2076">
        <w:rPr>
          <w:rFonts w:ascii="Arial" w:hAnsi="Arial" w:cs="Arial"/>
          <w:sz w:val="20"/>
          <w:szCs w:val="20"/>
          <w:lang w:bidi="fr-FR"/>
        </w:rPr>
        <w:t>it</w:t>
      </w:r>
      <w:r w:rsidRPr="009E2076">
        <w:rPr>
          <w:rFonts w:ascii="Arial" w:hAnsi="Arial" w:cs="Arial"/>
          <w:sz w:val="20"/>
          <w:szCs w:val="20"/>
          <w:lang w:bidi="fr-FR"/>
        </w:rPr>
        <w:t xml:space="preserve"> être apportée.</w:t>
      </w:r>
    </w:p>
    <w:p w14:paraId="55E499C6" w14:textId="77777777" w:rsidR="009C5C08" w:rsidRPr="009E2076" w:rsidRDefault="009C5C08" w:rsidP="002C62F3">
      <w:pPr>
        <w:spacing w:after="0" w:line="240" w:lineRule="auto"/>
        <w:contextualSpacing/>
        <w:jc w:val="both"/>
        <w:rPr>
          <w:rFonts w:ascii="Arial" w:hAnsi="Arial" w:cs="Arial"/>
          <w:sz w:val="20"/>
          <w:szCs w:val="20"/>
          <w:lang w:bidi="fr-FR"/>
        </w:rPr>
      </w:pPr>
    </w:p>
    <w:p w14:paraId="3DEC300C" w14:textId="08D13095" w:rsidR="009C5C08" w:rsidRPr="009E2076" w:rsidRDefault="009C5C08" w:rsidP="002C62F3">
      <w:pPr>
        <w:spacing w:after="0" w:line="240" w:lineRule="auto"/>
        <w:contextualSpacing/>
        <w:jc w:val="both"/>
        <w:rPr>
          <w:rFonts w:ascii="Arial" w:hAnsi="Arial" w:cs="Arial"/>
          <w:sz w:val="20"/>
          <w:szCs w:val="20"/>
          <w:lang w:bidi="fr-FR"/>
        </w:rPr>
      </w:pPr>
      <w:r w:rsidRPr="009E2076">
        <w:rPr>
          <w:rFonts w:ascii="Arial" w:hAnsi="Arial" w:cs="Arial"/>
          <w:sz w:val="20"/>
          <w:szCs w:val="20"/>
          <w:lang w:bidi="fr-FR"/>
        </w:rPr>
        <w:t xml:space="preserve">Une aide remplissant les 5 critères constitue une aide </w:t>
      </w:r>
      <w:r w:rsidR="0086205E" w:rsidRPr="009E2076">
        <w:rPr>
          <w:rFonts w:ascii="Arial" w:hAnsi="Arial" w:cs="Arial"/>
          <w:sz w:val="20"/>
          <w:szCs w:val="20"/>
          <w:lang w:bidi="fr-FR"/>
        </w:rPr>
        <w:t>d’Etat</w:t>
      </w:r>
      <w:r w:rsidRPr="009E2076">
        <w:rPr>
          <w:rFonts w:ascii="Arial" w:hAnsi="Arial" w:cs="Arial"/>
          <w:sz w:val="20"/>
          <w:szCs w:val="20"/>
          <w:lang w:bidi="fr-FR"/>
        </w:rPr>
        <w:t xml:space="preserve"> au sens de l’article 107 TFUE</w:t>
      </w:r>
      <w:r w:rsidR="0086205E" w:rsidRPr="009E2076">
        <w:rPr>
          <w:rFonts w:ascii="Arial" w:hAnsi="Arial" w:cs="Arial"/>
          <w:sz w:val="20"/>
          <w:szCs w:val="20"/>
          <w:lang w:bidi="fr-FR"/>
        </w:rPr>
        <w:t xml:space="preserve"> et</w:t>
      </w:r>
      <w:r w:rsidRPr="009E2076">
        <w:rPr>
          <w:rFonts w:ascii="Arial" w:hAnsi="Arial" w:cs="Arial"/>
          <w:sz w:val="20"/>
          <w:szCs w:val="20"/>
          <w:lang w:bidi="fr-FR"/>
        </w:rPr>
        <w:t xml:space="preserve"> devra alors être octroyée dans le respect de la règlementation européenne des aides </w:t>
      </w:r>
      <w:r w:rsidR="0086205E" w:rsidRPr="009E2076">
        <w:rPr>
          <w:rFonts w:ascii="Arial" w:hAnsi="Arial" w:cs="Arial"/>
          <w:sz w:val="20"/>
          <w:szCs w:val="20"/>
          <w:lang w:bidi="fr-FR"/>
        </w:rPr>
        <w:t>d’Etat</w:t>
      </w:r>
      <w:r w:rsidRPr="009E2076">
        <w:rPr>
          <w:rFonts w:ascii="Arial" w:hAnsi="Arial" w:cs="Arial"/>
          <w:sz w:val="20"/>
          <w:szCs w:val="20"/>
          <w:lang w:bidi="fr-FR"/>
        </w:rPr>
        <w:t>.</w:t>
      </w:r>
    </w:p>
    <w:p w14:paraId="28FC2483" w14:textId="77777777" w:rsidR="009C5C08" w:rsidRPr="009E2076" w:rsidRDefault="009C5C08" w:rsidP="002C62F3">
      <w:pPr>
        <w:spacing w:after="0" w:line="240" w:lineRule="auto"/>
        <w:contextualSpacing/>
        <w:jc w:val="both"/>
        <w:rPr>
          <w:rFonts w:ascii="Arial" w:hAnsi="Arial" w:cs="Arial"/>
          <w:sz w:val="20"/>
          <w:szCs w:val="20"/>
          <w:lang w:bidi="fr-FR"/>
        </w:rPr>
      </w:pPr>
    </w:p>
    <w:p w14:paraId="21C20CC1" w14:textId="61D6BE18" w:rsidR="00D0115A" w:rsidRPr="009E2076" w:rsidRDefault="009C5C08" w:rsidP="002C62F3">
      <w:pPr>
        <w:spacing w:after="0" w:line="240" w:lineRule="auto"/>
        <w:contextualSpacing/>
        <w:jc w:val="both"/>
        <w:rPr>
          <w:rFonts w:ascii="Arial" w:hAnsi="Arial" w:cs="Arial"/>
          <w:sz w:val="20"/>
          <w:szCs w:val="20"/>
        </w:rPr>
      </w:pPr>
      <w:r w:rsidRPr="009E2076">
        <w:rPr>
          <w:rFonts w:ascii="Arial" w:hAnsi="Arial" w:cs="Arial"/>
          <w:sz w:val="20"/>
          <w:szCs w:val="20"/>
          <w:lang w:bidi="fr-FR"/>
        </w:rPr>
        <w:t xml:space="preserve">En revanche, </w:t>
      </w:r>
      <w:r w:rsidRPr="009E2076">
        <w:rPr>
          <w:rFonts w:ascii="Arial" w:hAnsi="Arial" w:cs="Arial"/>
          <w:b/>
          <w:bCs/>
          <w:sz w:val="20"/>
          <w:szCs w:val="20"/>
          <w:lang w:bidi="fr-FR"/>
        </w:rPr>
        <w:t xml:space="preserve">dès lors qu’un seul critère n’est pas rempli, l’aide ne sera pas considérée comme une aide </w:t>
      </w:r>
      <w:r w:rsidR="0086205E" w:rsidRPr="009E2076">
        <w:rPr>
          <w:rFonts w:ascii="Arial" w:hAnsi="Arial" w:cs="Arial"/>
          <w:b/>
          <w:bCs/>
          <w:sz w:val="20"/>
          <w:szCs w:val="20"/>
          <w:lang w:bidi="fr-FR"/>
        </w:rPr>
        <w:t>d’Etat</w:t>
      </w:r>
      <w:r w:rsidRPr="009E2076">
        <w:rPr>
          <w:rFonts w:ascii="Arial" w:hAnsi="Arial" w:cs="Arial"/>
          <w:sz w:val="20"/>
          <w:szCs w:val="20"/>
          <w:lang w:bidi="fr-FR"/>
        </w:rPr>
        <w:t xml:space="preserve"> et la règlementation des aides </w:t>
      </w:r>
      <w:r w:rsidR="0086205E" w:rsidRPr="009E2076">
        <w:rPr>
          <w:rFonts w:ascii="Arial" w:hAnsi="Arial" w:cs="Arial"/>
          <w:sz w:val="20"/>
          <w:szCs w:val="20"/>
          <w:lang w:bidi="fr-FR"/>
        </w:rPr>
        <w:t>d’Etat</w:t>
      </w:r>
      <w:r w:rsidRPr="009E2076">
        <w:rPr>
          <w:rFonts w:ascii="Arial" w:hAnsi="Arial" w:cs="Arial"/>
          <w:sz w:val="20"/>
          <w:szCs w:val="20"/>
          <w:lang w:bidi="fr-FR"/>
        </w:rPr>
        <w:t xml:space="preserve"> n’aura pas à être respectée.</w:t>
      </w:r>
    </w:p>
    <w:p w14:paraId="32DFE9C7" w14:textId="77777777" w:rsidR="00BC618F" w:rsidRPr="009E2076" w:rsidRDefault="00BC618F" w:rsidP="002C62F3">
      <w:pPr>
        <w:spacing w:after="0" w:line="240" w:lineRule="auto"/>
        <w:contextualSpacing/>
        <w:jc w:val="both"/>
        <w:rPr>
          <w:rFonts w:ascii="Arial" w:hAnsi="Arial" w:cs="Arial"/>
          <w:sz w:val="20"/>
          <w:szCs w:val="20"/>
        </w:rPr>
      </w:pPr>
    </w:p>
    <w:p w14:paraId="0C4FC5CE" w14:textId="65803890" w:rsidR="00993CAB" w:rsidRPr="00F527CD" w:rsidRDefault="009C5C08" w:rsidP="002C62F3">
      <w:pPr>
        <w:pStyle w:val="Paragraphedeliste"/>
        <w:numPr>
          <w:ilvl w:val="0"/>
          <w:numId w:val="7"/>
        </w:numPr>
        <w:spacing w:line="240" w:lineRule="auto"/>
        <w:contextualSpacing/>
        <w:jc w:val="both"/>
        <w:rPr>
          <w:rFonts w:ascii="Arial" w:hAnsi="Arial" w:cs="Arial"/>
          <w:b/>
          <w:bCs/>
          <w:color w:val="C00000"/>
          <w:sz w:val="24"/>
          <w:szCs w:val="24"/>
        </w:rPr>
      </w:pPr>
      <w:r w:rsidRPr="00F527CD">
        <w:rPr>
          <w:rFonts w:ascii="Arial" w:hAnsi="Arial" w:cs="Arial"/>
          <w:b/>
          <w:bCs/>
          <w:color w:val="C00000"/>
          <w:sz w:val="24"/>
          <w:szCs w:val="24"/>
        </w:rPr>
        <w:t>Respect de la règlementation européenne</w:t>
      </w:r>
    </w:p>
    <w:p w14:paraId="0AF192B4" w14:textId="718BD88E" w:rsidR="00374FDC" w:rsidRPr="009E2076" w:rsidRDefault="00374FDC" w:rsidP="002C62F3">
      <w:pPr>
        <w:pStyle w:val="Corpsdetexte"/>
        <w:ind w:left="135" w:right="128"/>
        <w:jc w:val="both"/>
        <w:rPr>
          <w:rFonts w:ascii="Arial" w:hAnsi="Arial" w:cs="Arial"/>
          <w:sz w:val="20"/>
        </w:rPr>
      </w:pPr>
      <w:r w:rsidRPr="009E2076">
        <w:rPr>
          <w:rFonts w:ascii="Arial" w:hAnsi="Arial" w:cs="Arial"/>
          <w:sz w:val="20"/>
        </w:rPr>
        <w:t xml:space="preserve">Dès lors que la présence d’une aide </w:t>
      </w:r>
      <w:r w:rsidR="0086205E" w:rsidRPr="009E2076">
        <w:rPr>
          <w:rFonts w:ascii="Arial" w:hAnsi="Arial" w:cs="Arial"/>
          <w:sz w:val="20"/>
        </w:rPr>
        <w:t>d’Etat</w:t>
      </w:r>
      <w:r w:rsidRPr="009E2076">
        <w:rPr>
          <w:rFonts w:ascii="Arial" w:hAnsi="Arial" w:cs="Arial"/>
          <w:sz w:val="20"/>
        </w:rPr>
        <w:t xml:space="preserve"> est constatée, celle-ci devra être octroyée conformément à la règlementation européenne des aides </w:t>
      </w:r>
      <w:r w:rsidR="0086205E" w:rsidRPr="009E2076">
        <w:rPr>
          <w:rFonts w:ascii="Arial" w:hAnsi="Arial" w:cs="Arial"/>
          <w:sz w:val="20"/>
        </w:rPr>
        <w:t>d’Etat</w:t>
      </w:r>
      <w:r w:rsidRPr="009E2076">
        <w:rPr>
          <w:rFonts w:ascii="Arial" w:hAnsi="Arial" w:cs="Arial"/>
          <w:sz w:val="20"/>
        </w:rPr>
        <w:t>.</w:t>
      </w:r>
    </w:p>
    <w:p w14:paraId="7095C5B4" w14:textId="77777777" w:rsidR="00374FDC" w:rsidRPr="009E2076" w:rsidRDefault="00374FDC" w:rsidP="002C62F3">
      <w:pPr>
        <w:pStyle w:val="Corpsdetexte"/>
        <w:jc w:val="both"/>
        <w:rPr>
          <w:rFonts w:ascii="Arial" w:hAnsi="Arial" w:cs="Arial"/>
          <w:sz w:val="20"/>
        </w:rPr>
      </w:pPr>
    </w:p>
    <w:p w14:paraId="3CCE71B5" w14:textId="77777777" w:rsidR="00374FDC" w:rsidRPr="009E2076" w:rsidRDefault="00374FDC" w:rsidP="002C62F3">
      <w:pPr>
        <w:pStyle w:val="Corpsdetexte"/>
        <w:ind w:left="135" w:right="126"/>
        <w:jc w:val="both"/>
        <w:rPr>
          <w:rFonts w:ascii="Arial" w:hAnsi="Arial" w:cs="Arial"/>
          <w:sz w:val="20"/>
        </w:rPr>
      </w:pPr>
      <w:r w:rsidRPr="009E2076">
        <w:rPr>
          <w:rFonts w:ascii="Arial" w:hAnsi="Arial" w:cs="Arial"/>
          <w:sz w:val="20"/>
        </w:rPr>
        <w:t xml:space="preserve">La Commission européenne a édicté un corpus juridique permettant aux autorités publiques d’octroyer des aides publiques compatibles avec le marché intérieur. </w:t>
      </w:r>
    </w:p>
    <w:p w14:paraId="56ED09E4" w14:textId="77777777" w:rsidR="00374FDC" w:rsidRPr="009E2076" w:rsidRDefault="00374FDC" w:rsidP="002C62F3">
      <w:pPr>
        <w:pStyle w:val="Corpsdetexte"/>
        <w:jc w:val="both"/>
        <w:rPr>
          <w:rFonts w:ascii="Arial" w:hAnsi="Arial" w:cs="Arial"/>
          <w:sz w:val="20"/>
        </w:rPr>
      </w:pPr>
    </w:p>
    <w:p w14:paraId="5EA14133" w14:textId="77777777" w:rsidR="00374FDC" w:rsidRPr="009E2076" w:rsidRDefault="00374FDC" w:rsidP="002C62F3">
      <w:pPr>
        <w:pStyle w:val="Corpsdetexte"/>
        <w:ind w:left="135"/>
        <w:jc w:val="both"/>
        <w:rPr>
          <w:rFonts w:ascii="Arial" w:hAnsi="Arial" w:cs="Arial"/>
          <w:sz w:val="20"/>
        </w:rPr>
      </w:pPr>
      <w:r w:rsidRPr="009E2076">
        <w:rPr>
          <w:rFonts w:ascii="Arial" w:hAnsi="Arial" w:cs="Arial"/>
          <w:sz w:val="20"/>
        </w:rPr>
        <w:t>Les principaux textes sont les suivants :</w:t>
      </w:r>
    </w:p>
    <w:p w14:paraId="6B4F2568" w14:textId="1F2D01CA" w:rsidR="00374FDC" w:rsidRPr="009E2076" w:rsidRDefault="00DF3CF7" w:rsidP="002C62F3">
      <w:pPr>
        <w:pStyle w:val="Paragraphedeliste"/>
        <w:widowControl w:val="0"/>
        <w:numPr>
          <w:ilvl w:val="0"/>
          <w:numId w:val="12"/>
        </w:numPr>
        <w:tabs>
          <w:tab w:val="left" w:pos="843"/>
          <w:tab w:val="left" w:pos="844"/>
        </w:tabs>
        <w:autoSpaceDE w:val="0"/>
        <w:autoSpaceDN w:val="0"/>
        <w:spacing w:after="0" w:line="240" w:lineRule="auto"/>
        <w:ind w:left="855" w:right="128" w:hanging="360"/>
        <w:jc w:val="both"/>
        <w:rPr>
          <w:rFonts w:ascii="Arial" w:hAnsi="Arial" w:cs="Arial"/>
          <w:sz w:val="20"/>
        </w:rPr>
      </w:pPr>
      <w:r w:rsidRPr="009E2076">
        <w:rPr>
          <w:rFonts w:ascii="Arial" w:hAnsi="Arial" w:cs="Arial"/>
          <w:b/>
          <w:bCs/>
          <w:sz w:val="20"/>
        </w:rPr>
        <w:t>l</w:t>
      </w:r>
      <w:r w:rsidR="00374FDC" w:rsidRPr="009E2076">
        <w:rPr>
          <w:rFonts w:ascii="Arial" w:hAnsi="Arial" w:cs="Arial"/>
          <w:b/>
          <w:bCs/>
          <w:sz w:val="20"/>
        </w:rPr>
        <w:t>e règlement général d’exemption</w:t>
      </w:r>
      <w:r w:rsidR="00374FDC" w:rsidRPr="009E2076">
        <w:rPr>
          <w:rFonts w:ascii="Arial" w:hAnsi="Arial" w:cs="Arial"/>
          <w:sz w:val="20"/>
        </w:rPr>
        <w:t xml:space="preserve"> (déclinés sous la forme de régime d’aides) ;</w:t>
      </w:r>
    </w:p>
    <w:p w14:paraId="565AE57D" w14:textId="61922310" w:rsidR="00374FDC" w:rsidRPr="009E2076" w:rsidRDefault="00DF3CF7" w:rsidP="002C62F3">
      <w:pPr>
        <w:pStyle w:val="Paragraphedeliste"/>
        <w:widowControl w:val="0"/>
        <w:numPr>
          <w:ilvl w:val="0"/>
          <w:numId w:val="12"/>
        </w:numPr>
        <w:tabs>
          <w:tab w:val="left" w:pos="843"/>
          <w:tab w:val="left" w:pos="844"/>
        </w:tabs>
        <w:autoSpaceDE w:val="0"/>
        <w:autoSpaceDN w:val="0"/>
        <w:spacing w:after="0" w:line="240" w:lineRule="auto"/>
        <w:contextualSpacing/>
        <w:jc w:val="both"/>
        <w:rPr>
          <w:rFonts w:ascii="Arial" w:hAnsi="Arial" w:cs="Arial"/>
          <w:sz w:val="20"/>
        </w:rPr>
      </w:pPr>
      <w:r w:rsidRPr="009E2076">
        <w:rPr>
          <w:rFonts w:ascii="Arial" w:hAnsi="Arial" w:cs="Arial"/>
          <w:b/>
          <w:bCs/>
          <w:sz w:val="20"/>
        </w:rPr>
        <w:t>l</w:t>
      </w:r>
      <w:r w:rsidR="00774315" w:rsidRPr="009E2076">
        <w:rPr>
          <w:rFonts w:ascii="Arial" w:hAnsi="Arial" w:cs="Arial"/>
          <w:b/>
          <w:bCs/>
          <w:sz w:val="20"/>
        </w:rPr>
        <w:t xml:space="preserve">e </w:t>
      </w:r>
      <w:r w:rsidR="00374FDC" w:rsidRPr="009E2076">
        <w:rPr>
          <w:rFonts w:ascii="Arial" w:hAnsi="Arial" w:cs="Arial"/>
          <w:b/>
          <w:bCs/>
          <w:sz w:val="20"/>
        </w:rPr>
        <w:t xml:space="preserve">règlement </w:t>
      </w:r>
      <w:r w:rsidR="00374FDC" w:rsidRPr="009E2076">
        <w:rPr>
          <w:rFonts w:ascii="Arial" w:hAnsi="Arial" w:cs="Arial"/>
          <w:b/>
          <w:bCs/>
          <w:i/>
          <w:sz w:val="20"/>
        </w:rPr>
        <w:t>de minimis</w:t>
      </w:r>
      <w:r w:rsidR="00374FDC" w:rsidRPr="009E2076">
        <w:rPr>
          <w:rFonts w:ascii="Arial" w:hAnsi="Arial" w:cs="Arial"/>
          <w:i/>
          <w:sz w:val="20"/>
        </w:rPr>
        <w:t xml:space="preserve"> </w:t>
      </w:r>
      <w:r w:rsidR="00374FDC" w:rsidRPr="009E2076">
        <w:rPr>
          <w:rFonts w:ascii="Arial" w:hAnsi="Arial" w:cs="Arial"/>
          <w:sz w:val="20"/>
        </w:rPr>
        <w:t>fixant des règles souples pour l’octroi d’aides inférieures à</w:t>
      </w:r>
      <w:r w:rsidR="00581803">
        <w:rPr>
          <w:rFonts w:ascii="Arial" w:hAnsi="Arial" w:cs="Arial"/>
          <w:sz w:val="20"/>
        </w:rPr>
        <w:t xml:space="preserve"> </w:t>
      </w:r>
      <w:r w:rsidR="00374FDC" w:rsidRPr="009E2076">
        <w:rPr>
          <w:rFonts w:ascii="Arial" w:hAnsi="Arial" w:cs="Arial"/>
          <w:spacing w:val="-32"/>
          <w:sz w:val="20"/>
        </w:rPr>
        <w:t xml:space="preserve"> </w:t>
      </w:r>
      <w:r w:rsidR="00374FDC" w:rsidRPr="009E2076">
        <w:rPr>
          <w:rFonts w:ascii="Arial" w:hAnsi="Arial" w:cs="Arial"/>
          <w:sz w:val="20"/>
        </w:rPr>
        <w:t>200</w:t>
      </w:r>
      <w:r w:rsidR="00581803">
        <w:rPr>
          <w:rFonts w:ascii="Arial" w:hAnsi="Arial" w:cs="Arial"/>
          <w:sz w:val="20"/>
        </w:rPr>
        <w:t> </w:t>
      </w:r>
      <w:r w:rsidR="00374FDC" w:rsidRPr="009E2076">
        <w:rPr>
          <w:rFonts w:ascii="Arial" w:hAnsi="Arial" w:cs="Arial"/>
          <w:sz w:val="20"/>
        </w:rPr>
        <w:t>000</w:t>
      </w:r>
      <w:r w:rsidR="00581803">
        <w:rPr>
          <w:rFonts w:ascii="Arial" w:hAnsi="Arial" w:cs="Arial"/>
          <w:sz w:val="20"/>
        </w:rPr>
        <w:t xml:space="preserve"> </w:t>
      </w:r>
      <w:r w:rsidR="00374FDC" w:rsidRPr="009E2076">
        <w:rPr>
          <w:rFonts w:ascii="Arial" w:hAnsi="Arial" w:cs="Arial"/>
          <w:sz w:val="20"/>
        </w:rPr>
        <w:t>€ ;</w:t>
      </w:r>
    </w:p>
    <w:p w14:paraId="7822DD06" w14:textId="31D07309" w:rsidR="00374FDC" w:rsidRPr="009E2076" w:rsidRDefault="00DF3CF7" w:rsidP="002C62F3">
      <w:pPr>
        <w:pStyle w:val="Paragraphedeliste"/>
        <w:widowControl w:val="0"/>
        <w:numPr>
          <w:ilvl w:val="0"/>
          <w:numId w:val="12"/>
        </w:numPr>
        <w:tabs>
          <w:tab w:val="left" w:pos="843"/>
          <w:tab w:val="left" w:pos="844"/>
        </w:tabs>
        <w:autoSpaceDE w:val="0"/>
        <w:autoSpaceDN w:val="0"/>
        <w:spacing w:after="0" w:line="240" w:lineRule="auto"/>
        <w:ind w:right="128" w:hanging="361"/>
        <w:jc w:val="both"/>
        <w:rPr>
          <w:rFonts w:ascii="Arial" w:hAnsi="Arial" w:cs="Arial"/>
          <w:sz w:val="20"/>
        </w:rPr>
      </w:pPr>
      <w:r w:rsidRPr="009E2076">
        <w:rPr>
          <w:rFonts w:ascii="Arial" w:hAnsi="Arial" w:cs="Arial"/>
          <w:b/>
          <w:bCs/>
          <w:sz w:val="20"/>
        </w:rPr>
        <w:t>l</w:t>
      </w:r>
      <w:r w:rsidR="00374FDC" w:rsidRPr="009E2076">
        <w:rPr>
          <w:rFonts w:ascii="Arial" w:hAnsi="Arial" w:cs="Arial"/>
          <w:b/>
          <w:bCs/>
          <w:sz w:val="20"/>
        </w:rPr>
        <w:t>a décision d’exemption relative aux compensations octroyées pour la gestion d’un service d’intérêt économique général</w:t>
      </w:r>
      <w:r w:rsidR="00374FDC" w:rsidRPr="009E2076">
        <w:rPr>
          <w:rFonts w:ascii="Arial" w:hAnsi="Arial" w:cs="Arial"/>
          <w:sz w:val="20"/>
        </w:rPr>
        <w:t xml:space="preserve"> (SIEG) ainsi que </w:t>
      </w:r>
      <w:r w:rsidR="00374FDC" w:rsidRPr="009E2076">
        <w:rPr>
          <w:rFonts w:ascii="Arial" w:hAnsi="Arial" w:cs="Arial"/>
          <w:b/>
          <w:bCs/>
          <w:sz w:val="20"/>
        </w:rPr>
        <w:t xml:space="preserve">le règlement </w:t>
      </w:r>
      <w:r w:rsidR="00374FDC" w:rsidRPr="009E2076">
        <w:rPr>
          <w:rFonts w:ascii="Arial" w:hAnsi="Arial" w:cs="Arial"/>
          <w:b/>
          <w:bCs/>
          <w:i/>
          <w:sz w:val="20"/>
        </w:rPr>
        <w:t>de minimis</w:t>
      </w:r>
      <w:r w:rsidR="00374FDC" w:rsidRPr="009E2076">
        <w:rPr>
          <w:rFonts w:ascii="Arial" w:hAnsi="Arial" w:cs="Arial"/>
          <w:b/>
          <w:bCs/>
          <w:i/>
          <w:spacing w:val="-6"/>
          <w:sz w:val="20"/>
        </w:rPr>
        <w:t xml:space="preserve"> </w:t>
      </w:r>
      <w:r w:rsidR="00374FDC" w:rsidRPr="009E2076">
        <w:rPr>
          <w:rFonts w:ascii="Arial" w:hAnsi="Arial" w:cs="Arial"/>
          <w:b/>
          <w:bCs/>
          <w:sz w:val="20"/>
        </w:rPr>
        <w:t>SIEG.</w:t>
      </w:r>
    </w:p>
    <w:p w14:paraId="6C862F9B" w14:textId="77777777" w:rsidR="00374FDC" w:rsidRPr="009E2076" w:rsidRDefault="00374FDC" w:rsidP="002C62F3">
      <w:pPr>
        <w:widowControl w:val="0"/>
        <w:tabs>
          <w:tab w:val="left" w:pos="843"/>
          <w:tab w:val="left" w:pos="844"/>
        </w:tabs>
        <w:autoSpaceDE w:val="0"/>
        <w:autoSpaceDN w:val="0"/>
        <w:spacing w:after="0" w:line="240" w:lineRule="auto"/>
        <w:ind w:right="128"/>
        <w:jc w:val="both"/>
        <w:rPr>
          <w:rFonts w:ascii="Arial" w:hAnsi="Arial" w:cs="Arial"/>
          <w:sz w:val="20"/>
        </w:rPr>
      </w:pPr>
    </w:p>
    <w:p w14:paraId="72DD3408" w14:textId="77777777" w:rsidR="00374FDC" w:rsidRPr="009E2076" w:rsidRDefault="00374FDC" w:rsidP="002C62F3">
      <w:pPr>
        <w:pStyle w:val="Corpsdetexte"/>
        <w:ind w:left="135"/>
        <w:jc w:val="both"/>
        <w:rPr>
          <w:rFonts w:ascii="Arial" w:hAnsi="Arial" w:cs="Arial"/>
          <w:sz w:val="20"/>
        </w:rPr>
      </w:pPr>
      <w:r w:rsidRPr="009E2076">
        <w:rPr>
          <w:rFonts w:ascii="Arial" w:hAnsi="Arial" w:cs="Arial"/>
          <w:sz w:val="20"/>
        </w:rPr>
        <w:t>Chaque texte spécifie :</w:t>
      </w:r>
    </w:p>
    <w:p w14:paraId="2B22184F" w14:textId="77777777" w:rsidR="00374FDC" w:rsidRPr="009E2076" w:rsidRDefault="00374FDC" w:rsidP="002C62F3">
      <w:pPr>
        <w:pStyle w:val="Paragraphedeliste"/>
        <w:widowControl w:val="0"/>
        <w:numPr>
          <w:ilvl w:val="0"/>
          <w:numId w:val="13"/>
        </w:numPr>
        <w:autoSpaceDE w:val="0"/>
        <w:autoSpaceDN w:val="0"/>
        <w:spacing w:after="0" w:line="240" w:lineRule="auto"/>
        <w:ind w:left="851"/>
        <w:contextualSpacing/>
        <w:jc w:val="both"/>
        <w:rPr>
          <w:rFonts w:ascii="Arial" w:hAnsi="Arial" w:cs="Arial"/>
          <w:sz w:val="20"/>
        </w:rPr>
      </w:pPr>
      <w:r w:rsidRPr="009E2076">
        <w:rPr>
          <w:rFonts w:ascii="Arial" w:hAnsi="Arial" w:cs="Arial"/>
          <w:sz w:val="20"/>
        </w:rPr>
        <w:t>les règles d’éligibilité que ce soit en termes de bénéficiaires éligibles ou de dépenses</w:t>
      </w:r>
      <w:r w:rsidRPr="009E2076">
        <w:rPr>
          <w:rFonts w:ascii="Arial" w:hAnsi="Arial" w:cs="Arial"/>
          <w:spacing w:val="-30"/>
          <w:sz w:val="20"/>
        </w:rPr>
        <w:t xml:space="preserve"> </w:t>
      </w:r>
      <w:r w:rsidRPr="009E2076">
        <w:rPr>
          <w:rFonts w:ascii="Arial" w:hAnsi="Arial" w:cs="Arial"/>
          <w:sz w:val="20"/>
        </w:rPr>
        <w:t>éligibles,</w:t>
      </w:r>
    </w:p>
    <w:p w14:paraId="560B5CD9" w14:textId="77777777" w:rsidR="00374FDC" w:rsidRPr="009E2076" w:rsidRDefault="00374FDC" w:rsidP="002C62F3">
      <w:pPr>
        <w:pStyle w:val="Paragraphedeliste"/>
        <w:widowControl w:val="0"/>
        <w:numPr>
          <w:ilvl w:val="0"/>
          <w:numId w:val="13"/>
        </w:numPr>
        <w:autoSpaceDE w:val="0"/>
        <w:autoSpaceDN w:val="0"/>
        <w:spacing w:after="0" w:line="240" w:lineRule="auto"/>
        <w:ind w:left="851"/>
        <w:contextualSpacing/>
        <w:jc w:val="both"/>
        <w:rPr>
          <w:rFonts w:ascii="Arial" w:hAnsi="Arial" w:cs="Arial"/>
          <w:sz w:val="20"/>
        </w:rPr>
      </w:pPr>
      <w:r w:rsidRPr="009E2076">
        <w:rPr>
          <w:rFonts w:ascii="Arial" w:hAnsi="Arial" w:cs="Arial"/>
          <w:sz w:val="20"/>
        </w:rPr>
        <w:t>les règles d’incitativité,</w:t>
      </w:r>
    </w:p>
    <w:p w14:paraId="0CF5DBFC" w14:textId="77777777" w:rsidR="00374FDC" w:rsidRPr="009E2076" w:rsidRDefault="00374FDC" w:rsidP="002C62F3">
      <w:pPr>
        <w:pStyle w:val="Paragraphedeliste"/>
        <w:widowControl w:val="0"/>
        <w:numPr>
          <w:ilvl w:val="0"/>
          <w:numId w:val="13"/>
        </w:numPr>
        <w:autoSpaceDE w:val="0"/>
        <w:autoSpaceDN w:val="0"/>
        <w:spacing w:after="0" w:line="240" w:lineRule="auto"/>
        <w:ind w:left="851"/>
        <w:contextualSpacing/>
        <w:jc w:val="both"/>
        <w:rPr>
          <w:rFonts w:ascii="Arial" w:hAnsi="Arial" w:cs="Arial"/>
          <w:sz w:val="20"/>
        </w:rPr>
      </w:pPr>
      <w:r w:rsidRPr="009E2076">
        <w:rPr>
          <w:rFonts w:ascii="Arial" w:hAnsi="Arial" w:cs="Arial"/>
          <w:sz w:val="20"/>
        </w:rPr>
        <w:t>les taux</w:t>
      </w:r>
      <w:r w:rsidRPr="009E2076">
        <w:rPr>
          <w:rFonts w:ascii="Arial" w:hAnsi="Arial" w:cs="Arial"/>
          <w:spacing w:val="-2"/>
          <w:sz w:val="20"/>
        </w:rPr>
        <w:t xml:space="preserve"> </w:t>
      </w:r>
      <w:r w:rsidRPr="009E2076">
        <w:rPr>
          <w:rFonts w:ascii="Arial" w:hAnsi="Arial" w:cs="Arial"/>
          <w:sz w:val="20"/>
        </w:rPr>
        <w:t>d’aides,</w:t>
      </w:r>
    </w:p>
    <w:p w14:paraId="4F04FC48" w14:textId="77777777" w:rsidR="00374FDC" w:rsidRPr="009E2076" w:rsidRDefault="00374FDC" w:rsidP="002C62F3">
      <w:pPr>
        <w:pStyle w:val="Paragraphedeliste"/>
        <w:widowControl w:val="0"/>
        <w:numPr>
          <w:ilvl w:val="0"/>
          <w:numId w:val="13"/>
        </w:numPr>
        <w:autoSpaceDE w:val="0"/>
        <w:autoSpaceDN w:val="0"/>
        <w:spacing w:after="0" w:line="240" w:lineRule="auto"/>
        <w:ind w:left="851"/>
        <w:contextualSpacing/>
        <w:jc w:val="both"/>
        <w:rPr>
          <w:rFonts w:ascii="Arial" w:hAnsi="Arial" w:cs="Arial"/>
          <w:sz w:val="20"/>
        </w:rPr>
      </w:pPr>
      <w:r w:rsidRPr="009E2076">
        <w:rPr>
          <w:rFonts w:ascii="Arial" w:hAnsi="Arial" w:cs="Arial"/>
          <w:sz w:val="20"/>
        </w:rPr>
        <w:t>les règles relatives au cumul des aides</w:t>
      </w:r>
      <w:r w:rsidRPr="009E2076">
        <w:rPr>
          <w:rFonts w:ascii="Arial" w:hAnsi="Arial" w:cs="Arial"/>
          <w:spacing w:val="-1"/>
          <w:sz w:val="20"/>
        </w:rPr>
        <w:t xml:space="preserve"> </w:t>
      </w:r>
      <w:r w:rsidRPr="009E2076">
        <w:rPr>
          <w:rFonts w:ascii="Arial" w:hAnsi="Arial" w:cs="Arial"/>
          <w:sz w:val="20"/>
        </w:rPr>
        <w:t>publiques,</w:t>
      </w:r>
    </w:p>
    <w:p w14:paraId="0D4F36AB" w14:textId="77777777" w:rsidR="00374FDC" w:rsidRPr="009E2076" w:rsidRDefault="00374FDC" w:rsidP="002C62F3">
      <w:pPr>
        <w:pStyle w:val="Paragraphedeliste"/>
        <w:widowControl w:val="0"/>
        <w:numPr>
          <w:ilvl w:val="0"/>
          <w:numId w:val="13"/>
        </w:numPr>
        <w:autoSpaceDE w:val="0"/>
        <w:autoSpaceDN w:val="0"/>
        <w:spacing w:after="0" w:line="240" w:lineRule="auto"/>
        <w:ind w:left="851"/>
        <w:contextualSpacing/>
        <w:jc w:val="both"/>
        <w:rPr>
          <w:rFonts w:ascii="Arial" w:hAnsi="Arial" w:cs="Arial"/>
          <w:sz w:val="20"/>
        </w:rPr>
      </w:pPr>
      <w:r w:rsidRPr="009E2076">
        <w:rPr>
          <w:rFonts w:ascii="Arial" w:hAnsi="Arial" w:cs="Arial"/>
          <w:sz w:val="20"/>
        </w:rPr>
        <w:t>etc.</w:t>
      </w:r>
    </w:p>
    <w:p w14:paraId="32F0EFCD" w14:textId="77777777" w:rsidR="00374FDC" w:rsidRPr="009E2076" w:rsidRDefault="00374FDC" w:rsidP="002C62F3">
      <w:pPr>
        <w:pStyle w:val="Default"/>
        <w:ind w:left="135"/>
        <w:jc w:val="both"/>
        <w:rPr>
          <w:rFonts w:ascii="Arial" w:hAnsi="Arial" w:cs="Arial"/>
          <w:color w:val="auto"/>
          <w:sz w:val="20"/>
          <w:szCs w:val="22"/>
        </w:rPr>
      </w:pPr>
    </w:p>
    <w:p w14:paraId="602C4F5B" w14:textId="77777777" w:rsidR="00374FDC" w:rsidRPr="009E2076" w:rsidRDefault="00374FDC" w:rsidP="002C62F3">
      <w:pPr>
        <w:pStyle w:val="Default"/>
        <w:ind w:left="135"/>
        <w:jc w:val="both"/>
        <w:rPr>
          <w:rFonts w:ascii="Arial" w:hAnsi="Arial" w:cs="Arial"/>
          <w:color w:val="auto"/>
          <w:sz w:val="20"/>
          <w:szCs w:val="22"/>
        </w:rPr>
      </w:pPr>
      <w:r w:rsidRPr="009E2076">
        <w:rPr>
          <w:rFonts w:ascii="Arial" w:hAnsi="Arial" w:cs="Arial"/>
          <w:color w:val="auto"/>
          <w:sz w:val="20"/>
          <w:szCs w:val="22"/>
        </w:rPr>
        <w:t>Toutes ces règles sont d’interprétation stricte.</w:t>
      </w:r>
    </w:p>
    <w:p w14:paraId="1EED45A1" w14:textId="77777777" w:rsidR="00374FDC" w:rsidRPr="009E2076" w:rsidRDefault="00374FDC" w:rsidP="002C62F3">
      <w:pPr>
        <w:widowControl w:val="0"/>
        <w:tabs>
          <w:tab w:val="left" w:pos="843"/>
          <w:tab w:val="left" w:pos="844"/>
        </w:tabs>
        <w:autoSpaceDE w:val="0"/>
        <w:autoSpaceDN w:val="0"/>
        <w:spacing w:after="0" w:line="240" w:lineRule="auto"/>
        <w:ind w:left="135" w:right="128"/>
        <w:jc w:val="both"/>
        <w:rPr>
          <w:rFonts w:ascii="Arial" w:hAnsi="Arial" w:cs="Arial"/>
          <w:sz w:val="20"/>
        </w:rPr>
      </w:pPr>
    </w:p>
    <w:p w14:paraId="60C9EAC0" w14:textId="116B06E8" w:rsidR="00374FDC" w:rsidRPr="009E2076" w:rsidRDefault="00374FDC" w:rsidP="002C62F3">
      <w:pPr>
        <w:tabs>
          <w:tab w:val="left" w:pos="2295"/>
        </w:tabs>
        <w:spacing w:after="0" w:line="240" w:lineRule="auto"/>
        <w:ind w:left="142"/>
        <w:jc w:val="both"/>
        <w:rPr>
          <w:rFonts w:ascii="Arial" w:hAnsi="Arial" w:cs="Arial"/>
          <w:sz w:val="28"/>
          <w:szCs w:val="28"/>
          <w:lang w:eastAsia="fr-FR" w:bidi="fr-FR"/>
        </w:rPr>
      </w:pPr>
      <w:r w:rsidRPr="009E2076">
        <w:rPr>
          <w:rFonts w:ascii="Arial" w:hAnsi="Arial" w:cs="Arial"/>
          <w:sz w:val="20"/>
          <w:lang w:eastAsia="fr-FR" w:bidi="fr-FR"/>
        </w:rPr>
        <w:t>Dans la mesure où l’aide serait octroyée en méconnaissance des règlementations, en cas de recours, celle-ci serait considérée comme illégale</w:t>
      </w:r>
      <w:r w:rsidR="008541F4" w:rsidRPr="009E2076">
        <w:rPr>
          <w:rFonts w:ascii="Arial" w:hAnsi="Arial" w:cs="Arial"/>
          <w:sz w:val="20"/>
          <w:lang w:eastAsia="fr-FR" w:bidi="fr-FR"/>
        </w:rPr>
        <w:t xml:space="preserve"> et/ou incompatible</w:t>
      </w:r>
      <w:r w:rsidRPr="009E2076">
        <w:rPr>
          <w:rFonts w:ascii="Arial" w:hAnsi="Arial" w:cs="Arial"/>
          <w:sz w:val="20"/>
          <w:lang w:eastAsia="fr-FR" w:bidi="fr-FR"/>
        </w:rPr>
        <w:t xml:space="preserve"> par le juge national et la Cour de Justice de l’Union Européenne. </w:t>
      </w:r>
      <w:r w:rsidR="008541F4" w:rsidRPr="009E2076">
        <w:rPr>
          <w:rFonts w:ascii="Arial" w:hAnsi="Arial" w:cs="Arial"/>
          <w:sz w:val="20"/>
          <w:lang w:eastAsia="fr-FR" w:bidi="fr-FR"/>
        </w:rPr>
        <w:t xml:space="preserve">La sanction principale est encourue par le bénéficiaire de l'aide qui se voit tenu de rembourser tout ou partie de l'aide en cause. </w:t>
      </w:r>
    </w:p>
    <w:p w14:paraId="7A96B5AA" w14:textId="77777777" w:rsidR="00BC618F" w:rsidRPr="009E2076" w:rsidRDefault="00BC618F" w:rsidP="002C62F3">
      <w:pPr>
        <w:pStyle w:val="FSE-Modedemploi"/>
        <w:pBdr>
          <w:top w:val="none" w:sz="0" w:space="0" w:color="auto"/>
          <w:left w:val="none" w:sz="0" w:space="0" w:color="auto"/>
          <w:bottom w:val="none" w:sz="0" w:space="0" w:color="auto"/>
          <w:right w:val="none" w:sz="0" w:space="0" w:color="auto"/>
        </w:pBdr>
        <w:shd w:val="clear" w:color="auto" w:fill="auto"/>
        <w:tabs>
          <w:tab w:val="left" w:pos="284"/>
        </w:tabs>
        <w:spacing w:after="0" w:line="240" w:lineRule="auto"/>
        <w:ind w:firstLine="284"/>
        <w:rPr>
          <w:rFonts w:ascii="Arial" w:hAnsi="Arial" w:cs="Arial"/>
        </w:rPr>
      </w:pPr>
    </w:p>
    <w:p w14:paraId="68488916" w14:textId="16C7443D" w:rsidR="006A7EDE" w:rsidRPr="00F527CD" w:rsidRDefault="00B53F1E" w:rsidP="002C62F3">
      <w:pPr>
        <w:pStyle w:val="Paragraphedeliste"/>
        <w:numPr>
          <w:ilvl w:val="0"/>
          <w:numId w:val="7"/>
        </w:numPr>
        <w:spacing w:line="240" w:lineRule="auto"/>
        <w:contextualSpacing/>
        <w:jc w:val="both"/>
        <w:rPr>
          <w:rFonts w:ascii="Arial" w:hAnsi="Arial" w:cs="Arial"/>
          <w:b/>
          <w:bCs/>
          <w:sz w:val="18"/>
          <w:szCs w:val="18"/>
        </w:rPr>
      </w:pPr>
      <w:r w:rsidRPr="00F527CD">
        <w:rPr>
          <w:rFonts w:ascii="Arial" w:hAnsi="Arial" w:cs="Arial"/>
          <w:b/>
          <w:bCs/>
          <w:color w:val="C00000"/>
          <w:sz w:val="24"/>
          <w:szCs w:val="24"/>
        </w:rPr>
        <w:t xml:space="preserve">Effets du non-respect des règles en matière d’aides </w:t>
      </w:r>
      <w:r w:rsidR="0086205E" w:rsidRPr="00F527CD">
        <w:rPr>
          <w:rFonts w:ascii="Arial" w:hAnsi="Arial" w:cs="Arial"/>
          <w:b/>
          <w:bCs/>
          <w:color w:val="C00000"/>
          <w:sz w:val="24"/>
          <w:szCs w:val="24"/>
        </w:rPr>
        <w:t>d’Etat</w:t>
      </w:r>
    </w:p>
    <w:p w14:paraId="554B8A0F" w14:textId="4FB6791A" w:rsidR="006A7EDE" w:rsidRPr="009E2076" w:rsidRDefault="006A7EDE" w:rsidP="002C62F3">
      <w:pPr>
        <w:widowControl w:val="0"/>
        <w:spacing w:after="0" w:line="240" w:lineRule="auto"/>
        <w:jc w:val="both"/>
        <w:rPr>
          <w:rFonts w:ascii="Arial" w:hAnsi="Arial" w:cs="Arial"/>
          <w:sz w:val="20"/>
          <w:lang w:eastAsia="fr-FR" w:bidi="fr-FR"/>
        </w:rPr>
      </w:pPr>
      <w:r w:rsidRPr="009E2076">
        <w:rPr>
          <w:rFonts w:ascii="Arial" w:hAnsi="Arial" w:cs="Arial"/>
          <w:sz w:val="20"/>
          <w:lang w:eastAsia="fr-FR" w:bidi="fr-FR"/>
        </w:rPr>
        <w:t xml:space="preserve">Chaque régime d’aide dispose de </w:t>
      </w:r>
      <w:r w:rsidRPr="009E2076">
        <w:rPr>
          <w:rFonts w:ascii="Arial" w:hAnsi="Arial" w:cs="Arial"/>
          <w:b/>
          <w:bCs/>
          <w:sz w:val="20"/>
          <w:lang w:eastAsia="fr-FR" w:bidi="fr-FR"/>
        </w:rPr>
        <w:t>règles particulières</w:t>
      </w:r>
      <w:r w:rsidRPr="009E2076">
        <w:rPr>
          <w:rFonts w:ascii="Arial" w:hAnsi="Arial" w:cs="Arial"/>
          <w:sz w:val="20"/>
          <w:lang w:eastAsia="fr-FR" w:bidi="fr-FR"/>
        </w:rPr>
        <w:t xml:space="preserve"> (résumées ci-après) que le bénéficiaire de subvention publique doit respecter (par exemple : respect du cumul, incitativité…). L’inattention sur l’une de ces règles peut </w:t>
      </w:r>
      <w:r w:rsidR="0086205E" w:rsidRPr="009E2076">
        <w:rPr>
          <w:rFonts w:ascii="Arial" w:hAnsi="Arial" w:cs="Arial"/>
          <w:sz w:val="20"/>
          <w:lang w:eastAsia="fr-FR" w:bidi="fr-FR"/>
        </w:rPr>
        <w:t>entraîner</w:t>
      </w:r>
      <w:r w:rsidRPr="009E2076">
        <w:rPr>
          <w:rFonts w:ascii="Arial" w:hAnsi="Arial" w:cs="Arial"/>
          <w:sz w:val="20"/>
          <w:lang w:eastAsia="fr-FR" w:bidi="fr-FR"/>
        </w:rPr>
        <w:t xml:space="preserve"> des conséquences graves pour le porteur de projet, </w:t>
      </w:r>
      <w:r w:rsidR="00564891" w:rsidRPr="009E2076">
        <w:rPr>
          <w:rFonts w:ascii="Arial" w:hAnsi="Arial" w:cs="Arial"/>
          <w:sz w:val="20"/>
          <w:lang w:eastAsia="fr-FR" w:bidi="fr-FR"/>
        </w:rPr>
        <w:t xml:space="preserve">qui est tenu de respecter les obligations en matière d’aides </w:t>
      </w:r>
      <w:r w:rsidR="0086205E" w:rsidRPr="009E2076">
        <w:rPr>
          <w:rFonts w:ascii="Arial" w:hAnsi="Arial" w:cs="Arial"/>
          <w:sz w:val="20"/>
          <w:lang w:eastAsia="fr-FR" w:bidi="fr-FR"/>
        </w:rPr>
        <w:t>d’Etat</w:t>
      </w:r>
      <w:r w:rsidR="00564891" w:rsidRPr="009E2076">
        <w:rPr>
          <w:rFonts w:ascii="Arial" w:hAnsi="Arial" w:cs="Arial"/>
          <w:sz w:val="20"/>
          <w:lang w:eastAsia="fr-FR" w:bidi="fr-FR"/>
        </w:rPr>
        <w:t xml:space="preserve"> inscrites à la convention.</w:t>
      </w:r>
    </w:p>
    <w:p w14:paraId="4DFC34EB" w14:textId="77777777" w:rsidR="006A7EDE" w:rsidRPr="009E2076" w:rsidRDefault="006A7EDE" w:rsidP="002C62F3">
      <w:pPr>
        <w:widowControl w:val="0"/>
        <w:spacing w:after="0" w:line="240" w:lineRule="auto"/>
        <w:jc w:val="both"/>
        <w:rPr>
          <w:rFonts w:ascii="Arial" w:hAnsi="Arial" w:cs="Arial"/>
          <w:sz w:val="20"/>
          <w:lang w:eastAsia="fr-FR" w:bidi="fr-FR"/>
        </w:rPr>
      </w:pPr>
    </w:p>
    <w:p w14:paraId="798A9316" w14:textId="4A0B9796" w:rsidR="00DD68B6" w:rsidRPr="009E2076" w:rsidRDefault="00564891" w:rsidP="002C62F3">
      <w:pPr>
        <w:widowControl w:val="0"/>
        <w:spacing w:after="0" w:line="240" w:lineRule="auto"/>
        <w:jc w:val="both"/>
        <w:rPr>
          <w:rFonts w:ascii="Arial" w:hAnsi="Arial" w:cs="Arial"/>
          <w:sz w:val="20"/>
          <w:lang w:eastAsia="fr-FR" w:bidi="fr-FR"/>
        </w:rPr>
      </w:pPr>
      <w:r w:rsidRPr="009E2076">
        <w:rPr>
          <w:rFonts w:ascii="Arial" w:hAnsi="Arial" w:cs="Arial"/>
          <w:sz w:val="20"/>
          <w:lang w:eastAsia="fr-FR" w:bidi="fr-FR"/>
        </w:rPr>
        <w:t>Une fois la convention signée,</w:t>
      </w:r>
      <w:r w:rsidR="006A7EDE" w:rsidRPr="009E2076">
        <w:rPr>
          <w:rFonts w:ascii="Arial" w:hAnsi="Arial" w:cs="Arial"/>
          <w:sz w:val="20"/>
          <w:lang w:eastAsia="fr-FR" w:bidi="fr-FR"/>
        </w:rPr>
        <w:t> il sera surtout dommageable au demandeur de ne pas avoir respecté</w:t>
      </w:r>
      <w:r w:rsidR="0086205E" w:rsidRPr="009E2076">
        <w:rPr>
          <w:rFonts w:ascii="Arial" w:hAnsi="Arial" w:cs="Arial"/>
          <w:sz w:val="20"/>
          <w:lang w:eastAsia="fr-FR" w:bidi="fr-FR"/>
        </w:rPr>
        <w:t> :</w:t>
      </w:r>
    </w:p>
    <w:p w14:paraId="5F87028C" w14:textId="789AC8AC" w:rsidR="006A7EDE" w:rsidRPr="009E2076" w:rsidRDefault="006A7EDE" w:rsidP="002C62F3">
      <w:pPr>
        <w:pStyle w:val="Paragraphedeliste"/>
        <w:widowControl w:val="0"/>
        <w:numPr>
          <w:ilvl w:val="0"/>
          <w:numId w:val="13"/>
        </w:numPr>
        <w:spacing w:after="0" w:line="240" w:lineRule="auto"/>
        <w:jc w:val="both"/>
        <w:rPr>
          <w:rFonts w:ascii="Arial" w:hAnsi="Arial" w:cs="Arial"/>
          <w:sz w:val="20"/>
          <w:lang w:eastAsia="fr-FR" w:bidi="fr-FR"/>
        </w:rPr>
      </w:pPr>
      <w:r w:rsidRPr="009E2076">
        <w:rPr>
          <w:rFonts w:ascii="Arial" w:hAnsi="Arial" w:cs="Arial"/>
          <w:sz w:val="20"/>
          <w:lang w:eastAsia="fr-FR" w:bidi="fr-FR"/>
        </w:rPr>
        <w:t>les règles de cumul</w:t>
      </w:r>
      <w:r w:rsidR="00DD68B6" w:rsidRPr="009E2076">
        <w:rPr>
          <w:rFonts w:ascii="Arial" w:hAnsi="Arial" w:cs="Arial"/>
          <w:sz w:val="20"/>
          <w:lang w:eastAsia="fr-FR" w:bidi="fr-FR"/>
        </w:rPr>
        <w:t xml:space="preserve"> : </w:t>
      </w:r>
      <w:r w:rsidRPr="009E2076">
        <w:rPr>
          <w:rFonts w:ascii="Arial" w:hAnsi="Arial" w:cs="Arial"/>
          <w:sz w:val="20"/>
          <w:lang w:eastAsia="fr-FR" w:bidi="fr-FR"/>
        </w:rPr>
        <w:t>une fois le plafond d’aide atteint, le service instructeur ne peut accepter la demande d’une aide supplémentaire. Le risque pour le porteur est de se priver d’une aide peut-être plus généreuse ou convenant mieux pour son projet.</w:t>
      </w:r>
      <w:r w:rsidR="00DD68B6" w:rsidRPr="009E2076">
        <w:rPr>
          <w:rFonts w:ascii="Arial" w:hAnsi="Arial" w:cs="Arial"/>
          <w:sz w:val="24"/>
          <w:szCs w:val="24"/>
        </w:rPr>
        <w:t xml:space="preserve"> </w:t>
      </w:r>
    </w:p>
    <w:p w14:paraId="59799345" w14:textId="65116D43" w:rsidR="006A7EDE" w:rsidRPr="009E2076" w:rsidRDefault="00DD68B6" w:rsidP="002C62F3">
      <w:pPr>
        <w:pStyle w:val="Paragraphedeliste"/>
        <w:numPr>
          <w:ilvl w:val="0"/>
          <w:numId w:val="13"/>
        </w:numPr>
        <w:spacing w:line="240" w:lineRule="auto"/>
        <w:jc w:val="both"/>
        <w:rPr>
          <w:rFonts w:ascii="Arial" w:hAnsi="Arial" w:cs="Arial"/>
          <w:sz w:val="20"/>
          <w:lang w:eastAsia="fr-FR" w:bidi="fr-FR"/>
        </w:rPr>
      </w:pPr>
      <w:r w:rsidRPr="009E2076">
        <w:rPr>
          <w:rFonts w:ascii="Arial" w:hAnsi="Arial" w:cs="Arial"/>
          <w:sz w:val="20"/>
          <w:lang w:eastAsia="fr-FR" w:bidi="fr-FR"/>
        </w:rPr>
        <w:t xml:space="preserve">la règle de l’incitativité : l’aide </w:t>
      </w:r>
      <w:r w:rsidR="00CD6074" w:rsidRPr="009E2076">
        <w:rPr>
          <w:rFonts w:ascii="Arial" w:hAnsi="Arial" w:cs="Arial"/>
          <w:sz w:val="20"/>
          <w:lang w:eastAsia="fr-FR" w:bidi="fr-FR"/>
        </w:rPr>
        <w:t xml:space="preserve">d’Etat </w:t>
      </w:r>
      <w:r w:rsidRPr="009E2076">
        <w:rPr>
          <w:rFonts w:ascii="Arial" w:hAnsi="Arial" w:cs="Arial"/>
          <w:sz w:val="20"/>
          <w:lang w:eastAsia="fr-FR" w:bidi="fr-FR"/>
        </w:rPr>
        <w:t xml:space="preserve">doit modifier le comportement de l’entreprise concernée de manière à ce qu’elle crée une nouvelle activité qu’elle n’exercerait pas sans l’aide, ou qu’elle exercerait de manière limitée ou différente, ou sur un autre site. </w:t>
      </w:r>
      <w:r w:rsidR="00CD6074" w:rsidRPr="009E2076">
        <w:rPr>
          <w:rFonts w:ascii="Arial" w:hAnsi="Arial" w:cs="Arial"/>
          <w:sz w:val="20"/>
          <w:lang w:eastAsia="fr-FR" w:bidi="fr-FR"/>
        </w:rPr>
        <w:t xml:space="preserve">Pour justifier cette incitativité, la règlementation impose, dans la majorité des textes, qu’une demande d’aide soit déposée </w:t>
      </w:r>
      <w:r w:rsidR="00CD6074" w:rsidRPr="009E2076">
        <w:rPr>
          <w:rFonts w:ascii="Arial" w:hAnsi="Arial" w:cs="Arial"/>
          <w:b/>
          <w:bCs/>
          <w:sz w:val="20"/>
          <w:lang w:eastAsia="fr-FR" w:bidi="fr-FR"/>
        </w:rPr>
        <w:t>avant le démarrage du projet</w:t>
      </w:r>
      <w:r w:rsidR="00CD6074" w:rsidRPr="009E2076">
        <w:rPr>
          <w:rFonts w:ascii="Arial" w:hAnsi="Arial" w:cs="Arial"/>
          <w:sz w:val="20"/>
          <w:lang w:eastAsia="fr-FR" w:bidi="fr-FR"/>
        </w:rPr>
        <w:t xml:space="preserve">. </w:t>
      </w:r>
      <w:r w:rsidRPr="009E2076">
        <w:rPr>
          <w:rFonts w:ascii="Arial" w:hAnsi="Arial" w:cs="Arial"/>
          <w:sz w:val="20"/>
          <w:lang w:eastAsia="fr-FR" w:bidi="fr-FR"/>
        </w:rPr>
        <w:t xml:space="preserve">Si les travaux débutent avant la demande d’aide, l’aide sera totalement incompatible. </w:t>
      </w:r>
    </w:p>
    <w:p w14:paraId="11F3F9C0" w14:textId="57288060" w:rsidR="006A7EDE" w:rsidRDefault="006A7EDE" w:rsidP="002C62F3">
      <w:pPr>
        <w:widowControl w:val="0"/>
        <w:spacing w:after="0" w:line="240" w:lineRule="auto"/>
        <w:jc w:val="both"/>
        <w:rPr>
          <w:rFonts w:ascii="Arial" w:hAnsi="Arial" w:cs="Arial"/>
          <w:sz w:val="20"/>
          <w:lang w:eastAsia="fr-FR" w:bidi="fr-FR"/>
        </w:rPr>
      </w:pPr>
      <w:r w:rsidRPr="009E2076">
        <w:rPr>
          <w:rFonts w:ascii="Arial" w:hAnsi="Arial" w:cs="Arial"/>
          <w:sz w:val="20"/>
          <w:lang w:eastAsia="fr-FR" w:bidi="fr-FR"/>
        </w:rPr>
        <w:t>Lors du paiement d’une aide attribuée : le non-respect des réglementations en matière d’</w:t>
      </w:r>
      <w:r w:rsidR="00F93ECF" w:rsidRPr="009E2076">
        <w:rPr>
          <w:rFonts w:ascii="Arial" w:hAnsi="Arial" w:cs="Arial"/>
          <w:sz w:val="20"/>
          <w:lang w:eastAsia="fr-FR" w:bidi="fr-FR"/>
        </w:rPr>
        <w:t>a</w:t>
      </w:r>
      <w:r w:rsidRPr="009E2076">
        <w:rPr>
          <w:rFonts w:ascii="Arial" w:hAnsi="Arial" w:cs="Arial"/>
          <w:sz w:val="20"/>
          <w:lang w:eastAsia="fr-FR" w:bidi="fr-FR"/>
        </w:rPr>
        <w:t>ide</w:t>
      </w:r>
      <w:r w:rsidR="00F93ECF" w:rsidRPr="009E2076">
        <w:rPr>
          <w:rFonts w:ascii="Arial" w:hAnsi="Arial" w:cs="Arial"/>
          <w:sz w:val="20"/>
          <w:lang w:eastAsia="fr-FR" w:bidi="fr-FR"/>
        </w:rPr>
        <w:t>s</w:t>
      </w:r>
      <w:r w:rsidRPr="009E2076">
        <w:rPr>
          <w:rFonts w:ascii="Arial" w:hAnsi="Arial" w:cs="Arial"/>
          <w:sz w:val="20"/>
          <w:lang w:eastAsia="fr-FR" w:bidi="fr-FR"/>
        </w:rPr>
        <w:t xml:space="preserve"> </w:t>
      </w:r>
      <w:r w:rsidR="0086205E" w:rsidRPr="009E2076">
        <w:rPr>
          <w:rFonts w:ascii="Arial" w:hAnsi="Arial" w:cs="Arial"/>
          <w:sz w:val="20"/>
          <w:lang w:eastAsia="fr-FR" w:bidi="fr-FR"/>
        </w:rPr>
        <w:t>d’Etat</w:t>
      </w:r>
      <w:r w:rsidRPr="009E2076">
        <w:rPr>
          <w:rFonts w:ascii="Arial" w:hAnsi="Arial" w:cs="Arial"/>
          <w:sz w:val="20"/>
          <w:lang w:eastAsia="fr-FR" w:bidi="fr-FR"/>
        </w:rPr>
        <w:t xml:space="preserve"> peut conduire soit au non</w:t>
      </w:r>
      <w:r w:rsidR="00F93ECF" w:rsidRPr="009E2076">
        <w:rPr>
          <w:rFonts w:ascii="Arial" w:hAnsi="Arial" w:cs="Arial"/>
          <w:sz w:val="20"/>
          <w:lang w:eastAsia="fr-FR" w:bidi="fr-FR"/>
        </w:rPr>
        <w:t>-</w:t>
      </w:r>
      <w:r w:rsidRPr="009E2076">
        <w:rPr>
          <w:rFonts w:ascii="Arial" w:hAnsi="Arial" w:cs="Arial"/>
          <w:sz w:val="20"/>
          <w:lang w:eastAsia="fr-FR" w:bidi="fr-FR"/>
        </w:rPr>
        <w:t>versement de l’aide, soit à une récupération partielle ou totale des montants déjà versés</w:t>
      </w:r>
      <w:r w:rsidR="0086205E" w:rsidRPr="009E2076">
        <w:rPr>
          <w:rFonts w:ascii="Arial" w:hAnsi="Arial" w:cs="Arial"/>
          <w:sz w:val="20"/>
          <w:lang w:eastAsia="fr-FR" w:bidi="fr-FR"/>
        </w:rPr>
        <w:t>.</w:t>
      </w:r>
    </w:p>
    <w:p w14:paraId="721D7DC5" w14:textId="77777777" w:rsidR="006578CB" w:rsidRDefault="006578CB" w:rsidP="002C62F3">
      <w:pPr>
        <w:widowControl w:val="0"/>
        <w:spacing w:after="0" w:line="240" w:lineRule="auto"/>
        <w:jc w:val="both"/>
        <w:rPr>
          <w:rFonts w:ascii="Arial" w:hAnsi="Arial" w:cs="Arial"/>
          <w:sz w:val="20"/>
          <w:lang w:eastAsia="fr-FR" w:bidi="fr-FR"/>
        </w:rPr>
      </w:pPr>
    </w:p>
    <w:p w14:paraId="675E14D5" w14:textId="77777777" w:rsidR="006578CB" w:rsidRPr="009E2076" w:rsidRDefault="006578CB" w:rsidP="002C62F3">
      <w:pPr>
        <w:widowControl w:val="0"/>
        <w:spacing w:after="0" w:line="240" w:lineRule="auto"/>
        <w:jc w:val="both"/>
        <w:rPr>
          <w:rFonts w:ascii="Arial" w:hAnsi="Arial" w:cs="Arial"/>
          <w:sz w:val="20"/>
          <w:lang w:eastAsia="fr-FR" w:bidi="fr-FR"/>
        </w:rPr>
      </w:pPr>
    </w:p>
    <w:p w14:paraId="261E31FE" w14:textId="6F709624" w:rsidR="006A7EDE" w:rsidRPr="00F527CD" w:rsidRDefault="006A7EDE" w:rsidP="002C62F3">
      <w:pPr>
        <w:widowControl w:val="0"/>
        <w:spacing w:after="0" w:line="240" w:lineRule="auto"/>
        <w:jc w:val="both"/>
        <w:rPr>
          <w:rFonts w:ascii="Arial" w:hAnsi="Arial" w:cs="Arial"/>
          <w:b/>
          <w:bCs/>
          <w:sz w:val="24"/>
          <w:szCs w:val="28"/>
          <w:lang w:eastAsia="fr-FR" w:bidi="fr-FR"/>
        </w:rPr>
      </w:pPr>
    </w:p>
    <w:p w14:paraId="79696D33" w14:textId="016B5654" w:rsidR="00CB3BE3" w:rsidRPr="00F527CD" w:rsidRDefault="00A923CB" w:rsidP="002C62F3">
      <w:pPr>
        <w:pStyle w:val="Paragraphedeliste"/>
        <w:numPr>
          <w:ilvl w:val="0"/>
          <w:numId w:val="7"/>
        </w:numPr>
        <w:spacing w:line="240" w:lineRule="auto"/>
        <w:contextualSpacing/>
        <w:jc w:val="both"/>
        <w:rPr>
          <w:rFonts w:ascii="Arial" w:hAnsi="Arial" w:cs="Arial"/>
          <w:b/>
          <w:bCs/>
          <w:color w:val="C00000"/>
          <w:sz w:val="24"/>
          <w:szCs w:val="24"/>
        </w:rPr>
      </w:pPr>
      <w:r w:rsidRPr="00F527CD">
        <w:rPr>
          <w:rFonts w:ascii="Arial" w:hAnsi="Arial" w:cs="Arial"/>
          <w:b/>
          <w:bCs/>
          <w:color w:val="C00000"/>
          <w:sz w:val="24"/>
          <w:szCs w:val="28"/>
          <w:lang w:eastAsia="fr-FR" w:bidi="fr-FR"/>
        </w:rPr>
        <w:lastRenderedPageBreak/>
        <w:t>Le</w:t>
      </w:r>
      <w:r w:rsidR="00552CFE" w:rsidRPr="00F527CD">
        <w:rPr>
          <w:rFonts w:ascii="Arial" w:hAnsi="Arial" w:cs="Arial"/>
          <w:b/>
          <w:bCs/>
          <w:color w:val="C00000"/>
          <w:sz w:val="24"/>
          <w:szCs w:val="24"/>
        </w:rPr>
        <w:t xml:space="preserve"> RGEC</w:t>
      </w:r>
    </w:p>
    <w:p w14:paraId="1E7AAF18" w14:textId="77777777" w:rsidR="00CB3BE3" w:rsidRPr="00F527CD" w:rsidRDefault="00CB3BE3" w:rsidP="002C62F3">
      <w:pPr>
        <w:pStyle w:val="Paragraphedeliste"/>
        <w:spacing w:line="240" w:lineRule="auto"/>
        <w:ind w:left="1080"/>
        <w:contextualSpacing/>
        <w:jc w:val="both"/>
        <w:rPr>
          <w:rFonts w:ascii="Arial" w:hAnsi="Arial" w:cs="Arial"/>
          <w:sz w:val="24"/>
          <w:szCs w:val="24"/>
          <w:lang w:eastAsia="fr-FR" w:bidi="fr-FR"/>
        </w:rPr>
      </w:pPr>
    </w:p>
    <w:p w14:paraId="639BEAA8" w14:textId="77777777" w:rsidR="00CB3BE3" w:rsidRPr="00F527CD" w:rsidRDefault="00CB3BE3" w:rsidP="002C62F3">
      <w:pPr>
        <w:pStyle w:val="Paragraphedeliste"/>
        <w:numPr>
          <w:ilvl w:val="0"/>
          <w:numId w:val="14"/>
        </w:numPr>
        <w:spacing w:line="240" w:lineRule="auto"/>
        <w:contextualSpacing/>
        <w:jc w:val="both"/>
        <w:rPr>
          <w:rFonts w:ascii="Arial" w:hAnsi="Arial" w:cs="Arial"/>
          <w:b/>
          <w:bCs/>
          <w:color w:val="E36C0A" w:themeColor="accent6" w:themeShade="BF"/>
          <w:sz w:val="20"/>
          <w:szCs w:val="20"/>
        </w:rPr>
      </w:pPr>
      <w:r w:rsidRPr="00F527CD">
        <w:rPr>
          <w:rFonts w:ascii="Arial" w:hAnsi="Arial" w:cs="Arial"/>
          <w:b/>
          <w:bCs/>
          <w:color w:val="E36C0A" w:themeColor="accent6" w:themeShade="BF"/>
          <w:sz w:val="20"/>
          <w:szCs w:val="20"/>
        </w:rPr>
        <w:t>Principaux régimes d’aides du RGEC</w:t>
      </w:r>
    </w:p>
    <w:p w14:paraId="6F861F0C" w14:textId="0DDB7D5B" w:rsidR="00CB3BE3" w:rsidRPr="009E2076" w:rsidRDefault="00CB3BE3" w:rsidP="002C62F3">
      <w:pPr>
        <w:autoSpaceDE w:val="0"/>
        <w:autoSpaceDN w:val="0"/>
        <w:adjustRightInd w:val="0"/>
        <w:spacing w:after="0" w:line="240" w:lineRule="auto"/>
        <w:jc w:val="both"/>
        <w:rPr>
          <w:rFonts w:ascii="Arial" w:eastAsia="Times New Roman" w:hAnsi="Arial" w:cs="Arial"/>
          <w:sz w:val="20"/>
          <w:lang w:eastAsia="fr-FR"/>
        </w:rPr>
      </w:pPr>
      <w:r w:rsidRPr="009E2076">
        <w:rPr>
          <w:rFonts w:ascii="Arial" w:eastAsia="Times New Roman" w:hAnsi="Arial" w:cs="Arial"/>
          <w:sz w:val="20"/>
          <w:lang w:eastAsia="fr-FR"/>
        </w:rPr>
        <w:t xml:space="preserve">Certaines aides réputées compatibles sont </w:t>
      </w:r>
      <w:r w:rsidRPr="009E2076">
        <w:rPr>
          <w:rFonts w:ascii="Arial" w:eastAsia="Times New Roman" w:hAnsi="Arial" w:cs="Arial"/>
          <w:b/>
          <w:bCs/>
          <w:sz w:val="20"/>
          <w:lang w:eastAsia="fr-FR"/>
        </w:rPr>
        <w:t>exemptées de notification à la Commission</w:t>
      </w:r>
      <w:r w:rsidRPr="009E2076">
        <w:rPr>
          <w:rFonts w:ascii="Arial" w:eastAsia="Times New Roman" w:hAnsi="Arial" w:cs="Arial"/>
          <w:sz w:val="20"/>
          <w:lang w:eastAsia="fr-FR"/>
        </w:rPr>
        <w:t xml:space="preserve">. La nature de ces aides est précisée dans des règlements dits d’exemption (à la procédure de notification), dont : le RGEC. Une dernière version est disponible depuis 2014 (Règlement (UE) n°651/2014), avec deux modifications par le Règlement (UE) 2020/972 de la Commission 2 juillet 2020 et par le Règlement (UE) 2021/1237 de la Commission du 23 juillet 2021. </w:t>
      </w:r>
    </w:p>
    <w:p w14:paraId="0761FE68" w14:textId="77777777" w:rsidR="00CB3BE3" w:rsidRPr="009E2076" w:rsidRDefault="00CB3BE3" w:rsidP="002C62F3">
      <w:pPr>
        <w:autoSpaceDE w:val="0"/>
        <w:autoSpaceDN w:val="0"/>
        <w:adjustRightInd w:val="0"/>
        <w:spacing w:after="0" w:line="240" w:lineRule="auto"/>
        <w:jc w:val="both"/>
        <w:rPr>
          <w:rFonts w:ascii="Arial" w:eastAsia="Times New Roman" w:hAnsi="Arial" w:cs="Arial"/>
          <w:sz w:val="20"/>
          <w:lang w:eastAsia="fr-FR"/>
        </w:rPr>
      </w:pPr>
    </w:p>
    <w:p w14:paraId="556996C0" w14:textId="77777777" w:rsidR="00CB3BE3" w:rsidRPr="009E2076" w:rsidRDefault="00CB3BE3" w:rsidP="002C62F3">
      <w:pPr>
        <w:autoSpaceDE w:val="0"/>
        <w:autoSpaceDN w:val="0"/>
        <w:adjustRightInd w:val="0"/>
        <w:spacing w:after="0" w:line="240" w:lineRule="auto"/>
        <w:jc w:val="both"/>
        <w:rPr>
          <w:rFonts w:ascii="Arial" w:eastAsia="Times New Roman" w:hAnsi="Arial" w:cs="Arial"/>
          <w:sz w:val="20"/>
          <w:lang w:eastAsia="fr-FR"/>
        </w:rPr>
      </w:pPr>
      <w:r w:rsidRPr="009E2076">
        <w:rPr>
          <w:rFonts w:ascii="Arial" w:eastAsia="Times New Roman" w:hAnsi="Arial" w:cs="Arial"/>
          <w:sz w:val="20"/>
          <w:lang w:eastAsia="fr-FR"/>
        </w:rPr>
        <w:t>Celui-ci regroupe les différentes catégories d’aides pouvant être exemptées de l’obligation de notification :</w:t>
      </w:r>
    </w:p>
    <w:p w14:paraId="4EC91BB7" w14:textId="77777777" w:rsidR="00CB3BE3" w:rsidRPr="009E2076" w:rsidRDefault="00CB3BE3" w:rsidP="002C62F3">
      <w:pPr>
        <w:numPr>
          <w:ilvl w:val="0"/>
          <w:numId w:val="16"/>
        </w:numPr>
        <w:autoSpaceDE w:val="0"/>
        <w:autoSpaceDN w:val="0"/>
        <w:adjustRightInd w:val="0"/>
        <w:spacing w:after="0" w:line="240" w:lineRule="auto"/>
        <w:contextualSpacing/>
        <w:jc w:val="both"/>
        <w:rPr>
          <w:rFonts w:ascii="Arial" w:eastAsia="Times New Roman" w:hAnsi="Arial" w:cs="Arial"/>
          <w:sz w:val="20"/>
          <w:lang w:eastAsia="fr-FR"/>
        </w:rPr>
      </w:pPr>
      <w:r w:rsidRPr="009E2076">
        <w:rPr>
          <w:rFonts w:ascii="Arial" w:eastAsia="Times New Roman" w:hAnsi="Arial" w:cs="Arial"/>
          <w:sz w:val="20"/>
          <w:lang w:eastAsia="fr-FR"/>
        </w:rPr>
        <w:t>les aides à finalité régionale ;</w:t>
      </w:r>
    </w:p>
    <w:p w14:paraId="14391EC3" w14:textId="77777777" w:rsidR="00CB3BE3" w:rsidRPr="009E2076" w:rsidRDefault="00CB3BE3" w:rsidP="002C62F3">
      <w:pPr>
        <w:numPr>
          <w:ilvl w:val="0"/>
          <w:numId w:val="16"/>
        </w:numPr>
        <w:autoSpaceDE w:val="0"/>
        <w:autoSpaceDN w:val="0"/>
        <w:adjustRightInd w:val="0"/>
        <w:spacing w:after="0" w:line="240" w:lineRule="auto"/>
        <w:contextualSpacing/>
        <w:jc w:val="both"/>
        <w:rPr>
          <w:rFonts w:ascii="Arial" w:eastAsia="Times New Roman" w:hAnsi="Arial" w:cs="Arial"/>
          <w:sz w:val="20"/>
          <w:lang w:eastAsia="fr-FR"/>
        </w:rPr>
      </w:pPr>
      <w:r w:rsidRPr="009E2076">
        <w:rPr>
          <w:rFonts w:ascii="Arial" w:eastAsia="Times New Roman" w:hAnsi="Arial" w:cs="Arial"/>
          <w:sz w:val="20"/>
          <w:lang w:eastAsia="fr-FR"/>
        </w:rPr>
        <w:t>les aides à l’investissement en faveur des PME ;</w:t>
      </w:r>
    </w:p>
    <w:p w14:paraId="6E5DEC2A" w14:textId="77777777" w:rsidR="00CB3BE3" w:rsidRPr="009E2076" w:rsidRDefault="00CB3BE3" w:rsidP="002C62F3">
      <w:pPr>
        <w:numPr>
          <w:ilvl w:val="0"/>
          <w:numId w:val="16"/>
        </w:numPr>
        <w:autoSpaceDE w:val="0"/>
        <w:autoSpaceDN w:val="0"/>
        <w:adjustRightInd w:val="0"/>
        <w:spacing w:after="0" w:line="240" w:lineRule="auto"/>
        <w:contextualSpacing/>
        <w:jc w:val="both"/>
        <w:rPr>
          <w:rFonts w:ascii="Arial" w:eastAsia="Times New Roman" w:hAnsi="Arial" w:cs="Arial"/>
          <w:sz w:val="20"/>
          <w:lang w:eastAsia="fr-FR"/>
        </w:rPr>
      </w:pPr>
      <w:r w:rsidRPr="009E2076">
        <w:rPr>
          <w:rFonts w:ascii="Arial" w:eastAsia="Times New Roman" w:hAnsi="Arial" w:cs="Arial"/>
          <w:sz w:val="20"/>
          <w:lang w:eastAsia="fr-FR"/>
        </w:rPr>
        <w:t>les aides à la protection de l’environnement ;</w:t>
      </w:r>
    </w:p>
    <w:p w14:paraId="2439F27B" w14:textId="77777777" w:rsidR="00CB3BE3" w:rsidRPr="009E2076" w:rsidRDefault="00CB3BE3" w:rsidP="002C62F3">
      <w:pPr>
        <w:numPr>
          <w:ilvl w:val="0"/>
          <w:numId w:val="16"/>
        </w:numPr>
        <w:autoSpaceDE w:val="0"/>
        <w:autoSpaceDN w:val="0"/>
        <w:adjustRightInd w:val="0"/>
        <w:spacing w:after="0" w:line="240" w:lineRule="auto"/>
        <w:contextualSpacing/>
        <w:jc w:val="both"/>
        <w:rPr>
          <w:rFonts w:ascii="Arial" w:eastAsia="Times New Roman" w:hAnsi="Arial" w:cs="Arial"/>
          <w:sz w:val="20"/>
          <w:lang w:eastAsia="fr-FR"/>
        </w:rPr>
      </w:pPr>
      <w:r w:rsidRPr="009E2076">
        <w:rPr>
          <w:rFonts w:ascii="Arial" w:eastAsia="Times New Roman" w:hAnsi="Arial" w:cs="Arial"/>
          <w:sz w:val="20"/>
          <w:lang w:eastAsia="fr-FR"/>
        </w:rPr>
        <w:t>les aides à la recherche, au développement et à l’innovation (RDI) ;</w:t>
      </w:r>
    </w:p>
    <w:p w14:paraId="5E182FD3" w14:textId="77777777" w:rsidR="00CB3BE3" w:rsidRPr="009E2076" w:rsidRDefault="00CB3BE3" w:rsidP="002C62F3">
      <w:pPr>
        <w:numPr>
          <w:ilvl w:val="0"/>
          <w:numId w:val="16"/>
        </w:numPr>
        <w:autoSpaceDE w:val="0"/>
        <w:autoSpaceDN w:val="0"/>
        <w:adjustRightInd w:val="0"/>
        <w:spacing w:after="0" w:line="240" w:lineRule="auto"/>
        <w:contextualSpacing/>
        <w:jc w:val="both"/>
        <w:rPr>
          <w:rFonts w:ascii="Arial" w:eastAsia="Times New Roman" w:hAnsi="Arial" w:cs="Arial"/>
          <w:sz w:val="20"/>
          <w:lang w:eastAsia="fr-FR"/>
        </w:rPr>
      </w:pPr>
      <w:r w:rsidRPr="009E2076">
        <w:rPr>
          <w:rFonts w:ascii="Arial" w:eastAsia="Times New Roman" w:hAnsi="Arial" w:cs="Arial"/>
          <w:sz w:val="20"/>
          <w:lang w:eastAsia="fr-FR"/>
        </w:rPr>
        <w:t>les aides à la formation ;</w:t>
      </w:r>
    </w:p>
    <w:p w14:paraId="60EF9501" w14:textId="77777777" w:rsidR="00CB3BE3" w:rsidRPr="009E2076" w:rsidRDefault="00CB3BE3" w:rsidP="002C62F3">
      <w:pPr>
        <w:numPr>
          <w:ilvl w:val="0"/>
          <w:numId w:val="16"/>
        </w:numPr>
        <w:autoSpaceDE w:val="0"/>
        <w:autoSpaceDN w:val="0"/>
        <w:adjustRightInd w:val="0"/>
        <w:spacing w:after="0" w:line="240" w:lineRule="auto"/>
        <w:contextualSpacing/>
        <w:jc w:val="both"/>
        <w:rPr>
          <w:rFonts w:ascii="Arial" w:eastAsia="Times New Roman" w:hAnsi="Arial" w:cs="Arial"/>
          <w:sz w:val="20"/>
          <w:lang w:eastAsia="fr-FR"/>
        </w:rPr>
      </w:pPr>
      <w:r w:rsidRPr="009E2076">
        <w:rPr>
          <w:rFonts w:ascii="Arial" w:eastAsia="Times New Roman" w:hAnsi="Arial" w:cs="Arial"/>
          <w:sz w:val="20"/>
          <w:lang w:eastAsia="fr-FR"/>
        </w:rPr>
        <w:t>les aides en faveur des travailleurs défavorisés ou handicapés.</w:t>
      </w:r>
    </w:p>
    <w:p w14:paraId="62344205" w14:textId="3864BF50" w:rsidR="00CB3BE3" w:rsidRPr="009E2076" w:rsidRDefault="00CB3BE3" w:rsidP="002C62F3">
      <w:pPr>
        <w:numPr>
          <w:ilvl w:val="0"/>
          <w:numId w:val="16"/>
        </w:numPr>
        <w:autoSpaceDE w:val="0"/>
        <w:autoSpaceDN w:val="0"/>
        <w:adjustRightInd w:val="0"/>
        <w:spacing w:after="0" w:line="240" w:lineRule="auto"/>
        <w:contextualSpacing/>
        <w:jc w:val="both"/>
        <w:rPr>
          <w:rFonts w:ascii="Arial" w:eastAsia="Times New Roman" w:hAnsi="Arial" w:cs="Arial"/>
          <w:sz w:val="20"/>
          <w:lang w:eastAsia="fr-FR"/>
        </w:rPr>
      </w:pPr>
      <w:r w:rsidRPr="009E2076">
        <w:rPr>
          <w:rFonts w:ascii="Arial" w:eastAsia="Times New Roman" w:hAnsi="Arial" w:cs="Arial"/>
          <w:sz w:val="20"/>
          <w:lang w:eastAsia="fr-FR"/>
        </w:rPr>
        <w:t xml:space="preserve">les aides destinées à remédier aux dommages causés par certaines calamités </w:t>
      </w:r>
      <w:r w:rsidR="0086205E" w:rsidRPr="009E2076">
        <w:rPr>
          <w:rFonts w:ascii="Arial" w:eastAsia="Times New Roman" w:hAnsi="Arial" w:cs="Arial"/>
          <w:sz w:val="20"/>
          <w:lang w:eastAsia="fr-FR"/>
        </w:rPr>
        <w:t>naturelles ;</w:t>
      </w:r>
    </w:p>
    <w:p w14:paraId="09D5A0EC" w14:textId="77777777" w:rsidR="00CB3BE3" w:rsidRPr="009E2076" w:rsidRDefault="00CB3BE3" w:rsidP="002C62F3">
      <w:pPr>
        <w:numPr>
          <w:ilvl w:val="0"/>
          <w:numId w:val="16"/>
        </w:numPr>
        <w:autoSpaceDE w:val="0"/>
        <w:autoSpaceDN w:val="0"/>
        <w:adjustRightInd w:val="0"/>
        <w:spacing w:after="0" w:line="240" w:lineRule="auto"/>
        <w:contextualSpacing/>
        <w:jc w:val="both"/>
        <w:rPr>
          <w:rFonts w:ascii="Arial" w:eastAsia="Times New Roman" w:hAnsi="Arial" w:cs="Arial"/>
          <w:sz w:val="20"/>
          <w:lang w:eastAsia="fr-FR"/>
        </w:rPr>
      </w:pPr>
      <w:r w:rsidRPr="009E2076">
        <w:rPr>
          <w:rFonts w:ascii="Arial" w:eastAsia="Times New Roman" w:hAnsi="Arial" w:cs="Arial"/>
          <w:sz w:val="20"/>
          <w:lang w:eastAsia="fr-FR"/>
        </w:rPr>
        <w:t>les aides sociales au transport en faveur des habitants des régions périphériques ;</w:t>
      </w:r>
    </w:p>
    <w:p w14:paraId="638B2ED0" w14:textId="77777777" w:rsidR="00CB3BE3" w:rsidRPr="009E2076" w:rsidRDefault="00CB3BE3" w:rsidP="002C62F3">
      <w:pPr>
        <w:numPr>
          <w:ilvl w:val="0"/>
          <w:numId w:val="16"/>
        </w:numPr>
        <w:autoSpaceDE w:val="0"/>
        <w:autoSpaceDN w:val="0"/>
        <w:adjustRightInd w:val="0"/>
        <w:spacing w:after="0" w:line="240" w:lineRule="auto"/>
        <w:contextualSpacing/>
        <w:jc w:val="both"/>
        <w:rPr>
          <w:rFonts w:ascii="Arial" w:eastAsia="Times New Roman" w:hAnsi="Arial" w:cs="Arial"/>
          <w:sz w:val="20"/>
          <w:lang w:eastAsia="fr-FR"/>
        </w:rPr>
      </w:pPr>
      <w:r w:rsidRPr="009E2076">
        <w:rPr>
          <w:rFonts w:ascii="Arial" w:eastAsia="Times New Roman" w:hAnsi="Arial" w:cs="Arial"/>
          <w:sz w:val="20"/>
          <w:lang w:eastAsia="fr-FR"/>
        </w:rPr>
        <w:t>les aides en faveur des infrastructures à haut débit ;</w:t>
      </w:r>
    </w:p>
    <w:p w14:paraId="6D8FBA6D" w14:textId="77777777" w:rsidR="00CB3BE3" w:rsidRPr="009E2076" w:rsidRDefault="00CB3BE3" w:rsidP="002C62F3">
      <w:pPr>
        <w:numPr>
          <w:ilvl w:val="0"/>
          <w:numId w:val="16"/>
        </w:numPr>
        <w:autoSpaceDE w:val="0"/>
        <w:autoSpaceDN w:val="0"/>
        <w:adjustRightInd w:val="0"/>
        <w:spacing w:after="0" w:line="240" w:lineRule="auto"/>
        <w:contextualSpacing/>
        <w:jc w:val="both"/>
        <w:rPr>
          <w:rFonts w:ascii="Arial" w:eastAsia="Times New Roman" w:hAnsi="Arial" w:cs="Arial"/>
          <w:sz w:val="20"/>
          <w:lang w:eastAsia="fr-FR"/>
        </w:rPr>
      </w:pPr>
      <w:r w:rsidRPr="009E2076">
        <w:rPr>
          <w:rFonts w:ascii="Arial" w:eastAsia="Times New Roman" w:hAnsi="Arial" w:cs="Arial"/>
          <w:sz w:val="20"/>
          <w:lang w:eastAsia="fr-FR"/>
        </w:rPr>
        <w:t>les aides en faveur de la culture et de la conservation du patrimoine ;</w:t>
      </w:r>
    </w:p>
    <w:p w14:paraId="3DEFD1C6" w14:textId="0C0C2856" w:rsidR="00CB3BE3" w:rsidRPr="009E2076" w:rsidRDefault="00CB3BE3" w:rsidP="002C62F3">
      <w:pPr>
        <w:numPr>
          <w:ilvl w:val="0"/>
          <w:numId w:val="16"/>
        </w:numPr>
        <w:autoSpaceDE w:val="0"/>
        <w:autoSpaceDN w:val="0"/>
        <w:adjustRightInd w:val="0"/>
        <w:spacing w:after="0" w:line="240" w:lineRule="auto"/>
        <w:contextualSpacing/>
        <w:jc w:val="both"/>
        <w:rPr>
          <w:rFonts w:ascii="Arial" w:eastAsia="Times New Roman" w:hAnsi="Arial" w:cs="Arial"/>
          <w:sz w:val="20"/>
          <w:lang w:eastAsia="fr-FR"/>
        </w:rPr>
      </w:pPr>
      <w:r w:rsidRPr="009E2076">
        <w:rPr>
          <w:rFonts w:ascii="Arial" w:eastAsia="Times New Roman" w:hAnsi="Arial" w:cs="Arial"/>
          <w:sz w:val="20"/>
          <w:lang w:eastAsia="fr-FR"/>
        </w:rPr>
        <w:t xml:space="preserve">les aides en faveur des infrastructures sportives et des infrastructures récréatives </w:t>
      </w:r>
      <w:r w:rsidR="0086205E" w:rsidRPr="009E2076">
        <w:rPr>
          <w:rFonts w:ascii="Arial" w:eastAsia="Times New Roman" w:hAnsi="Arial" w:cs="Arial"/>
          <w:sz w:val="20"/>
          <w:lang w:eastAsia="fr-FR"/>
        </w:rPr>
        <w:t>multifonctionnelles ;</w:t>
      </w:r>
    </w:p>
    <w:p w14:paraId="344F5B3E" w14:textId="77777777" w:rsidR="00CB3BE3" w:rsidRPr="009E2076" w:rsidRDefault="00CB3BE3" w:rsidP="002C62F3">
      <w:pPr>
        <w:numPr>
          <w:ilvl w:val="0"/>
          <w:numId w:val="16"/>
        </w:numPr>
        <w:autoSpaceDE w:val="0"/>
        <w:autoSpaceDN w:val="0"/>
        <w:adjustRightInd w:val="0"/>
        <w:spacing w:after="0" w:line="240" w:lineRule="auto"/>
        <w:contextualSpacing/>
        <w:jc w:val="both"/>
        <w:rPr>
          <w:rFonts w:ascii="Arial" w:eastAsia="Times New Roman" w:hAnsi="Arial" w:cs="Arial"/>
          <w:sz w:val="20"/>
          <w:lang w:eastAsia="fr-FR"/>
        </w:rPr>
      </w:pPr>
      <w:r w:rsidRPr="009E2076">
        <w:rPr>
          <w:rFonts w:ascii="Arial" w:eastAsia="Times New Roman" w:hAnsi="Arial" w:cs="Arial"/>
          <w:sz w:val="20"/>
          <w:lang w:eastAsia="fr-FR"/>
        </w:rPr>
        <w:t>les aides en faveur des infrastructures locales.</w:t>
      </w:r>
    </w:p>
    <w:p w14:paraId="636C29D8" w14:textId="77777777" w:rsidR="00CB3BE3" w:rsidRPr="00F527CD" w:rsidRDefault="00CB3BE3" w:rsidP="002C62F3">
      <w:pPr>
        <w:autoSpaceDE w:val="0"/>
        <w:autoSpaceDN w:val="0"/>
        <w:adjustRightInd w:val="0"/>
        <w:spacing w:after="0" w:line="240" w:lineRule="auto"/>
        <w:jc w:val="both"/>
        <w:rPr>
          <w:rFonts w:ascii="Arial" w:eastAsia="Times New Roman" w:hAnsi="Arial" w:cs="Arial"/>
          <w:sz w:val="18"/>
          <w:szCs w:val="20"/>
          <w:lang w:eastAsia="fr-FR"/>
        </w:rPr>
      </w:pPr>
    </w:p>
    <w:p w14:paraId="478E38E2" w14:textId="77777777" w:rsidR="00CB3BE3" w:rsidRPr="009E2076" w:rsidRDefault="00CB3BE3" w:rsidP="002C62F3">
      <w:pPr>
        <w:autoSpaceDE w:val="0"/>
        <w:autoSpaceDN w:val="0"/>
        <w:adjustRightInd w:val="0"/>
        <w:spacing w:after="0" w:line="240" w:lineRule="auto"/>
        <w:jc w:val="both"/>
        <w:rPr>
          <w:rFonts w:ascii="Arial" w:eastAsia="Times New Roman" w:hAnsi="Arial" w:cs="Arial"/>
          <w:sz w:val="20"/>
          <w:lang w:eastAsia="fr-FR"/>
        </w:rPr>
      </w:pPr>
      <w:r w:rsidRPr="009E2076">
        <w:rPr>
          <w:rFonts w:ascii="Arial" w:eastAsia="Times New Roman" w:hAnsi="Arial" w:cs="Arial"/>
          <w:sz w:val="20"/>
          <w:lang w:eastAsia="fr-FR"/>
        </w:rPr>
        <w:t>Chacune de ces catégories recouvre différents types d’aides ayant leurs propres spécificités (étendue, plafond, intensité de l’aide…) qui sont consultables dans le RGEC, article 13 à 56</w:t>
      </w:r>
      <w:r w:rsidRPr="009E2076">
        <w:rPr>
          <w:rFonts w:ascii="Arial" w:eastAsia="Times New Roman" w:hAnsi="Arial" w:cs="Arial"/>
          <w:sz w:val="20"/>
          <w:vertAlign w:val="superscript"/>
          <w:lang w:eastAsia="fr-FR"/>
        </w:rPr>
        <w:footnoteReference w:id="2"/>
      </w:r>
      <w:r w:rsidRPr="009E2076">
        <w:rPr>
          <w:rFonts w:ascii="Arial" w:eastAsia="Times New Roman" w:hAnsi="Arial" w:cs="Arial"/>
          <w:sz w:val="20"/>
          <w:lang w:eastAsia="fr-FR"/>
        </w:rPr>
        <w:t xml:space="preserve">. </w:t>
      </w:r>
    </w:p>
    <w:p w14:paraId="62913659" w14:textId="77777777" w:rsidR="00CB3BE3" w:rsidRPr="009E2076" w:rsidRDefault="00CB3BE3" w:rsidP="002C62F3">
      <w:pPr>
        <w:widowControl w:val="0"/>
        <w:spacing w:after="0" w:line="240" w:lineRule="auto"/>
        <w:jc w:val="both"/>
        <w:rPr>
          <w:rFonts w:ascii="Arial" w:hAnsi="Arial" w:cs="Arial"/>
          <w:sz w:val="20"/>
          <w:szCs w:val="20"/>
          <w:lang w:eastAsia="fr-FR" w:bidi="fr-FR"/>
        </w:rPr>
      </w:pPr>
    </w:p>
    <w:p w14:paraId="344CBD94" w14:textId="497412F4" w:rsidR="00A923CB" w:rsidRPr="009E2076" w:rsidRDefault="00A923CB" w:rsidP="002C62F3">
      <w:pPr>
        <w:widowControl w:val="0"/>
        <w:spacing w:after="0" w:line="240" w:lineRule="auto"/>
        <w:jc w:val="both"/>
        <w:rPr>
          <w:rFonts w:ascii="Arial" w:hAnsi="Arial" w:cs="Arial"/>
          <w:sz w:val="20"/>
          <w:szCs w:val="20"/>
          <w:lang w:eastAsia="fr-FR" w:bidi="fr-FR"/>
        </w:rPr>
      </w:pPr>
      <w:r w:rsidRPr="009E2076">
        <w:rPr>
          <w:rFonts w:ascii="Arial" w:hAnsi="Arial" w:cs="Arial"/>
          <w:sz w:val="20"/>
          <w:szCs w:val="20"/>
          <w:lang w:eastAsia="fr-FR" w:bidi="fr-FR"/>
        </w:rPr>
        <w:t xml:space="preserve">Les régimes d’aides issus du règlement général répondent à des </w:t>
      </w:r>
      <w:r w:rsidRPr="009E2076">
        <w:rPr>
          <w:rFonts w:ascii="Arial" w:hAnsi="Arial" w:cs="Arial"/>
          <w:b/>
          <w:bCs/>
          <w:sz w:val="20"/>
          <w:szCs w:val="20"/>
          <w:lang w:eastAsia="fr-FR" w:bidi="fr-FR"/>
        </w:rPr>
        <w:t>conditions communes</w:t>
      </w:r>
      <w:r w:rsidRPr="009E2076">
        <w:rPr>
          <w:rFonts w:ascii="Arial" w:hAnsi="Arial" w:cs="Arial"/>
          <w:sz w:val="20"/>
          <w:szCs w:val="20"/>
          <w:lang w:eastAsia="fr-FR" w:bidi="fr-FR"/>
        </w:rPr>
        <w:t xml:space="preserve"> à respecter pour permettre l’obtention de l’aide, notamment une règle d’incitativité et une règle de cumul. Il a été choisi de développer plus spécialement ces deux conditions, car elles sont </w:t>
      </w:r>
      <w:r w:rsidR="0086205E" w:rsidRPr="009E2076">
        <w:rPr>
          <w:rFonts w:ascii="Arial" w:hAnsi="Arial" w:cs="Arial"/>
          <w:sz w:val="20"/>
          <w:szCs w:val="20"/>
          <w:lang w:eastAsia="fr-FR" w:bidi="fr-FR"/>
        </w:rPr>
        <w:t xml:space="preserve">à l’origine </w:t>
      </w:r>
      <w:r w:rsidRPr="009E2076">
        <w:rPr>
          <w:rFonts w:ascii="Arial" w:hAnsi="Arial" w:cs="Arial"/>
          <w:sz w:val="20"/>
          <w:szCs w:val="20"/>
          <w:lang w:eastAsia="fr-FR" w:bidi="fr-FR"/>
        </w:rPr>
        <w:t>des risques les plus couramment rencontrés.</w:t>
      </w:r>
    </w:p>
    <w:p w14:paraId="7F11AD01" w14:textId="77777777" w:rsidR="00A923CB" w:rsidRPr="00F527CD" w:rsidRDefault="00A923CB" w:rsidP="002C62F3">
      <w:pPr>
        <w:widowControl w:val="0"/>
        <w:spacing w:after="0" w:line="240" w:lineRule="auto"/>
        <w:jc w:val="both"/>
        <w:rPr>
          <w:rFonts w:ascii="Arial" w:hAnsi="Arial" w:cs="Arial"/>
          <w:sz w:val="18"/>
          <w:szCs w:val="18"/>
          <w:lang w:eastAsia="fr-FR" w:bidi="fr-FR"/>
        </w:rPr>
      </w:pPr>
    </w:p>
    <w:p w14:paraId="64270230" w14:textId="77777777" w:rsidR="00A923CB" w:rsidRPr="00F527CD" w:rsidRDefault="00A923CB" w:rsidP="002C62F3">
      <w:pPr>
        <w:pStyle w:val="Paragraphedeliste"/>
        <w:widowControl w:val="0"/>
        <w:numPr>
          <w:ilvl w:val="0"/>
          <w:numId w:val="14"/>
        </w:numPr>
        <w:spacing w:after="0" w:line="240" w:lineRule="auto"/>
        <w:jc w:val="both"/>
        <w:rPr>
          <w:rFonts w:ascii="Arial" w:hAnsi="Arial" w:cs="Arial"/>
          <w:b/>
          <w:bCs/>
          <w:color w:val="E36C0A" w:themeColor="accent6" w:themeShade="BF"/>
          <w:sz w:val="20"/>
          <w:szCs w:val="20"/>
          <w:lang w:eastAsia="fr-FR" w:bidi="fr-FR"/>
        </w:rPr>
      </w:pPr>
      <w:r w:rsidRPr="00F527CD">
        <w:rPr>
          <w:rFonts w:ascii="Arial" w:hAnsi="Arial" w:cs="Arial"/>
          <w:b/>
          <w:bCs/>
          <w:color w:val="E36C0A" w:themeColor="accent6" w:themeShade="BF"/>
          <w:sz w:val="20"/>
          <w:szCs w:val="20"/>
          <w:lang w:eastAsia="fr-FR" w:bidi="fr-FR"/>
        </w:rPr>
        <w:t>Condition d’incitativité</w:t>
      </w:r>
    </w:p>
    <w:p w14:paraId="478BCAF9" w14:textId="77777777" w:rsidR="00A923CB" w:rsidRPr="00F527CD" w:rsidRDefault="00A923CB" w:rsidP="002C62F3">
      <w:pPr>
        <w:autoSpaceDE w:val="0"/>
        <w:autoSpaceDN w:val="0"/>
        <w:adjustRightInd w:val="0"/>
        <w:spacing w:after="0" w:line="240" w:lineRule="auto"/>
        <w:jc w:val="both"/>
        <w:rPr>
          <w:rFonts w:ascii="Arial" w:eastAsia="Times New Roman" w:hAnsi="Arial" w:cs="Arial"/>
          <w:sz w:val="18"/>
          <w:szCs w:val="20"/>
          <w:lang w:eastAsia="fr-FR"/>
        </w:rPr>
      </w:pPr>
    </w:p>
    <w:p w14:paraId="58F67CA3" w14:textId="77777777" w:rsidR="00A923CB" w:rsidRPr="009E2076" w:rsidRDefault="00A923CB" w:rsidP="002C62F3">
      <w:pPr>
        <w:autoSpaceDE w:val="0"/>
        <w:autoSpaceDN w:val="0"/>
        <w:adjustRightInd w:val="0"/>
        <w:spacing w:after="0" w:line="240" w:lineRule="auto"/>
        <w:jc w:val="both"/>
        <w:rPr>
          <w:rFonts w:ascii="Arial" w:eastAsia="Times New Roman" w:hAnsi="Arial" w:cs="Arial"/>
          <w:sz w:val="20"/>
          <w:lang w:eastAsia="fr-FR"/>
        </w:rPr>
      </w:pPr>
      <w:r w:rsidRPr="009E2076">
        <w:rPr>
          <w:rFonts w:ascii="Arial" w:eastAsia="Times New Roman" w:hAnsi="Arial" w:cs="Arial"/>
          <w:sz w:val="20"/>
          <w:lang w:eastAsia="fr-FR"/>
        </w:rPr>
        <w:t>Pour permettre au service instructeur de vérifier ce caractère incitatif, le bénéficiaire est tenu de réaliser sa demande d’aide en y faisant figurer 6 informations essentielles :</w:t>
      </w:r>
    </w:p>
    <w:p w14:paraId="03184C50" w14:textId="77777777" w:rsidR="00A923CB" w:rsidRPr="009E2076" w:rsidRDefault="00A923CB" w:rsidP="002C62F3">
      <w:pPr>
        <w:numPr>
          <w:ilvl w:val="0"/>
          <w:numId w:val="13"/>
        </w:numPr>
        <w:autoSpaceDE w:val="0"/>
        <w:autoSpaceDN w:val="0"/>
        <w:adjustRightInd w:val="0"/>
        <w:spacing w:after="0" w:line="240" w:lineRule="auto"/>
        <w:jc w:val="both"/>
        <w:rPr>
          <w:rFonts w:ascii="Arial" w:eastAsia="Times New Roman" w:hAnsi="Arial" w:cs="Arial"/>
          <w:sz w:val="20"/>
          <w:lang w:eastAsia="fr-FR"/>
        </w:rPr>
      </w:pPr>
      <w:r w:rsidRPr="009E2076">
        <w:rPr>
          <w:rFonts w:ascii="Arial" w:eastAsia="Times New Roman" w:hAnsi="Arial" w:cs="Arial"/>
          <w:sz w:val="20"/>
          <w:lang w:eastAsia="fr-FR"/>
        </w:rPr>
        <w:t>nom et taille de l’entreprise,</w:t>
      </w:r>
    </w:p>
    <w:p w14:paraId="56345D65" w14:textId="77777777" w:rsidR="00A923CB" w:rsidRPr="009E2076" w:rsidRDefault="00A923CB" w:rsidP="002C62F3">
      <w:pPr>
        <w:numPr>
          <w:ilvl w:val="0"/>
          <w:numId w:val="13"/>
        </w:numPr>
        <w:autoSpaceDE w:val="0"/>
        <w:autoSpaceDN w:val="0"/>
        <w:adjustRightInd w:val="0"/>
        <w:spacing w:after="0" w:line="240" w:lineRule="auto"/>
        <w:jc w:val="both"/>
        <w:rPr>
          <w:rFonts w:ascii="Arial" w:eastAsia="Times New Roman" w:hAnsi="Arial" w:cs="Arial"/>
          <w:sz w:val="20"/>
          <w:lang w:eastAsia="fr-FR"/>
        </w:rPr>
      </w:pPr>
      <w:r w:rsidRPr="009E2076">
        <w:rPr>
          <w:rFonts w:ascii="Arial" w:eastAsia="Times New Roman" w:hAnsi="Arial" w:cs="Arial"/>
          <w:sz w:val="20"/>
          <w:lang w:eastAsia="fr-FR"/>
        </w:rPr>
        <w:t>description du projet (y compris les dates prévisionnelles de début et de fin),</w:t>
      </w:r>
    </w:p>
    <w:p w14:paraId="31EFDEB6" w14:textId="77777777" w:rsidR="00A923CB" w:rsidRPr="009E2076" w:rsidRDefault="00A923CB" w:rsidP="002C62F3">
      <w:pPr>
        <w:numPr>
          <w:ilvl w:val="0"/>
          <w:numId w:val="13"/>
        </w:numPr>
        <w:autoSpaceDE w:val="0"/>
        <w:autoSpaceDN w:val="0"/>
        <w:adjustRightInd w:val="0"/>
        <w:spacing w:after="0" w:line="240" w:lineRule="auto"/>
        <w:jc w:val="both"/>
        <w:rPr>
          <w:rFonts w:ascii="Arial" w:eastAsia="Times New Roman" w:hAnsi="Arial" w:cs="Arial"/>
          <w:sz w:val="20"/>
          <w:lang w:eastAsia="fr-FR"/>
        </w:rPr>
      </w:pPr>
      <w:r w:rsidRPr="009E2076">
        <w:rPr>
          <w:rFonts w:ascii="Arial" w:eastAsia="Times New Roman" w:hAnsi="Arial" w:cs="Arial"/>
          <w:sz w:val="20"/>
          <w:lang w:eastAsia="fr-FR"/>
        </w:rPr>
        <w:t>localisation du projet,</w:t>
      </w:r>
    </w:p>
    <w:p w14:paraId="5A3FAFA0" w14:textId="77777777" w:rsidR="00A923CB" w:rsidRPr="009E2076" w:rsidRDefault="00A923CB" w:rsidP="002C62F3">
      <w:pPr>
        <w:numPr>
          <w:ilvl w:val="0"/>
          <w:numId w:val="13"/>
        </w:numPr>
        <w:autoSpaceDE w:val="0"/>
        <w:autoSpaceDN w:val="0"/>
        <w:adjustRightInd w:val="0"/>
        <w:spacing w:after="0" w:line="240" w:lineRule="auto"/>
        <w:jc w:val="both"/>
        <w:rPr>
          <w:rFonts w:ascii="Arial" w:eastAsia="Times New Roman" w:hAnsi="Arial" w:cs="Arial"/>
          <w:sz w:val="20"/>
          <w:lang w:eastAsia="fr-FR"/>
        </w:rPr>
      </w:pPr>
      <w:r w:rsidRPr="009E2076">
        <w:rPr>
          <w:rFonts w:ascii="Arial" w:eastAsia="Times New Roman" w:hAnsi="Arial" w:cs="Arial"/>
          <w:sz w:val="20"/>
          <w:lang w:eastAsia="fr-FR"/>
        </w:rPr>
        <w:t>liste des coûts du projet,</w:t>
      </w:r>
    </w:p>
    <w:p w14:paraId="58418037" w14:textId="77777777" w:rsidR="00A923CB" w:rsidRPr="009E2076" w:rsidRDefault="00A923CB" w:rsidP="002C62F3">
      <w:pPr>
        <w:numPr>
          <w:ilvl w:val="0"/>
          <w:numId w:val="13"/>
        </w:numPr>
        <w:autoSpaceDE w:val="0"/>
        <w:autoSpaceDN w:val="0"/>
        <w:adjustRightInd w:val="0"/>
        <w:spacing w:after="0" w:line="240" w:lineRule="auto"/>
        <w:jc w:val="both"/>
        <w:rPr>
          <w:rFonts w:ascii="Arial" w:eastAsia="Times New Roman" w:hAnsi="Arial" w:cs="Arial"/>
          <w:sz w:val="20"/>
          <w:lang w:eastAsia="fr-FR"/>
        </w:rPr>
      </w:pPr>
      <w:r w:rsidRPr="009E2076">
        <w:rPr>
          <w:rFonts w:ascii="Arial" w:eastAsia="Times New Roman" w:hAnsi="Arial" w:cs="Arial"/>
          <w:sz w:val="20"/>
          <w:lang w:eastAsia="fr-FR"/>
        </w:rPr>
        <w:t>forme de l’aide et montant du financement public nécessaire pour le projet.</w:t>
      </w:r>
    </w:p>
    <w:p w14:paraId="63E097D1" w14:textId="77777777" w:rsidR="00A923CB" w:rsidRPr="009E2076" w:rsidRDefault="00A923CB" w:rsidP="002C62F3">
      <w:pPr>
        <w:autoSpaceDE w:val="0"/>
        <w:autoSpaceDN w:val="0"/>
        <w:adjustRightInd w:val="0"/>
        <w:spacing w:after="0" w:line="240" w:lineRule="auto"/>
        <w:jc w:val="both"/>
        <w:rPr>
          <w:rFonts w:ascii="Arial" w:eastAsia="Times New Roman" w:hAnsi="Arial" w:cs="Arial"/>
          <w:sz w:val="20"/>
          <w:lang w:eastAsia="fr-FR"/>
        </w:rPr>
      </w:pPr>
    </w:p>
    <w:p w14:paraId="3A2D24F6" w14:textId="77777777" w:rsidR="00A923CB" w:rsidRPr="009E2076" w:rsidRDefault="00A923CB" w:rsidP="002C62F3">
      <w:pPr>
        <w:autoSpaceDE w:val="0"/>
        <w:autoSpaceDN w:val="0"/>
        <w:adjustRightInd w:val="0"/>
        <w:spacing w:after="0" w:line="240" w:lineRule="auto"/>
        <w:jc w:val="both"/>
        <w:rPr>
          <w:rFonts w:ascii="Arial" w:eastAsia="Times New Roman" w:hAnsi="Arial" w:cs="Arial"/>
          <w:sz w:val="20"/>
          <w:lang w:eastAsia="fr-FR"/>
        </w:rPr>
      </w:pPr>
      <w:r w:rsidRPr="009E2076">
        <w:rPr>
          <w:rFonts w:ascii="Arial" w:eastAsia="Times New Roman" w:hAnsi="Arial" w:cs="Arial"/>
          <w:sz w:val="20"/>
          <w:lang w:eastAsia="fr-FR"/>
        </w:rPr>
        <w:t>De plus, l’incitativité est également conditionnée par la date de démarrage du projet qui doit advenir après le dépôt de la demande. On entend « démarrage du projet » dès que l’un de ces évènements survient (hors achat de terrain / obtention d’autorisation / études de faisabilité) :</w:t>
      </w:r>
    </w:p>
    <w:p w14:paraId="70EFCAC1" w14:textId="77777777" w:rsidR="00A923CB" w:rsidRPr="009E2076" w:rsidRDefault="00A923CB" w:rsidP="002C62F3">
      <w:pPr>
        <w:numPr>
          <w:ilvl w:val="0"/>
          <w:numId w:val="15"/>
        </w:numPr>
        <w:autoSpaceDE w:val="0"/>
        <w:autoSpaceDN w:val="0"/>
        <w:adjustRightInd w:val="0"/>
        <w:spacing w:after="0" w:line="240" w:lineRule="auto"/>
        <w:jc w:val="both"/>
        <w:rPr>
          <w:rFonts w:ascii="Arial" w:eastAsia="Times New Roman" w:hAnsi="Arial" w:cs="Arial"/>
          <w:sz w:val="20"/>
          <w:lang w:eastAsia="fr-FR"/>
        </w:rPr>
      </w:pPr>
      <w:r w:rsidRPr="009E2076">
        <w:rPr>
          <w:rFonts w:ascii="Arial" w:eastAsia="Times New Roman" w:hAnsi="Arial" w:cs="Arial"/>
          <w:sz w:val="20"/>
          <w:lang w:eastAsia="fr-FR"/>
        </w:rPr>
        <w:t>soit le premier engagement juridique contraignant (contrat, paiement, réalisation…),</w:t>
      </w:r>
    </w:p>
    <w:p w14:paraId="3A4242B4" w14:textId="77777777" w:rsidR="00A923CB" w:rsidRPr="009E2076" w:rsidRDefault="00A923CB" w:rsidP="002C62F3">
      <w:pPr>
        <w:numPr>
          <w:ilvl w:val="0"/>
          <w:numId w:val="15"/>
        </w:numPr>
        <w:autoSpaceDE w:val="0"/>
        <w:autoSpaceDN w:val="0"/>
        <w:adjustRightInd w:val="0"/>
        <w:spacing w:after="0" w:line="240" w:lineRule="auto"/>
        <w:jc w:val="both"/>
        <w:rPr>
          <w:rFonts w:ascii="Arial" w:eastAsia="Times New Roman" w:hAnsi="Arial" w:cs="Arial"/>
          <w:sz w:val="20"/>
          <w:lang w:eastAsia="fr-FR"/>
        </w:rPr>
      </w:pPr>
      <w:r w:rsidRPr="009E2076">
        <w:rPr>
          <w:rFonts w:ascii="Arial" w:eastAsia="Times New Roman" w:hAnsi="Arial" w:cs="Arial"/>
          <w:sz w:val="20"/>
          <w:lang w:eastAsia="fr-FR"/>
        </w:rPr>
        <w:t>soit un engagement rendant le projet irrémédiable / irréversible.</w:t>
      </w:r>
    </w:p>
    <w:p w14:paraId="1B05BF25" w14:textId="77777777" w:rsidR="00A923CB" w:rsidRPr="009E2076" w:rsidRDefault="00A923CB" w:rsidP="002C62F3">
      <w:pPr>
        <w:autoSpaceDE w:val="0"/>
        <w:autoSpaceDN w:val="0"/>
        <w:adjustRightInd w:val="0"/>
        <w:spacing w:after="0" w:line="240" w:lineRule="auto"/>
        <w:ind w:left="720"/>
        <w:jc w:val="both"/>
        <w:rPr>
          <w:rFonts w:ascii="Arial" w:eastAsia="Times New Roman" w:hAnsi="Arial" w:cs="Arial"/>
          <w:sz w:val="20"/>
          <w:lang w:eastAsia="fr-FR"/>
        </w:rPr>
      </w:pPr>
    </w:p>
    <w:p w14:paraId="4682BA6B" w14:textId="32D955FC" w:rsidR="00A923CB" w:rsidRPr="009E2076" w:rsidRDefault="00A923CB" w:rsidP="002C62F3">
      <w:pPr>
        <w:autoSpaceDE w:val="0"/>
        <w:autoSpaceDN w:val="0"/>
        <w:adjustRightInd w:val="0"/>
        <w:spacing w:after="0" w:line="240" w:lineRule="auto"/>
        <w:jc w:val="both"/>
        <w:rPr>
          <w:rFonts w:ascii="Arial" w:hAnsi="Arial" w:cs="Arial"/>
          <w:sz w:val="28"/>
          <w:szCs w:val="28"/>
          <w:lang w:eastAsia="fr-FR" w:bidi="fr-FR"/>
        </w:rPr>
      </w:pPr>
      <w:r w:rsidRPr="009E2076">
        <w:rPr>
          <w:rFonts w:ascii="Arial" w:eastAsia="Times New Roman" w:hAnsi="Arial" w:cs="Arial"/>
          <w:sz w:val="20"/>
          <w:lang w:eastAsia="fr-FR"/>
        </w:rPr>
        <w:t xml:space="preserve">L’incitativité est </w:t>
      </w:r>
      <w:r w:rsidR="00CB3BE3" w:rsidRPr="009E2076">
        <w:rPr>
          <w:rFonts w:ascii="Arial" w:eastAsia="Times New Roman" w:hAnsi="Arial" w:cs="Arial"/>
          <w:sz w:val="20"/>
          <w:lang w:eastAsia="fr-FR"/>
        </w:rPr>
        <w:t xml:space="preserve">donc </w:t>
      </w:r>
      <w:r w:rsidRPr="009E2076">
        <w:rPr>
          <w:rFonts w:ascii="Arial" w:eastAsia="Times New Roman" w:hAnsi="Arial" w:cs="Arial"/>
          <w:sz w:val="20"/>
          <w:lang w:eastAsia="fr-FR"/>
        </w:rPr>
        <w:t xml:space="preserve">considérée </w:t>
      </w:r>
      <w:r w:rsidR="00737A20" w:rsidRPr="009E2076">
        <w:rPr>
          <w:rFonts w:ascii="Arial" w:eastAsia="Times New Roman" w:hAnsi="Arial" w:cs="Arial"/>
          <w:sz w:val="20"/>
          <w:lang w:eastAsia="fr-FR"/>
        </w:rPr>
        <w:t xml:space="preserve">comme respectée </w:t>
      </w:r>
      <w:r w:rsidRPr="009E2076">
        <w:rPr>
          <w:rFonts w:ascii="Arial" w:eastAsia="Times New Roman" w:hAnsi="Arial" w:cs="Arial"/>
          <w:sz w:val="20"/>
          <w:lang w:eastAsia="fr-FR"/>
        </w:rPr>
        <w:t>lorsque le projet démarre après l</w:t>
      </w:r>
      <w:r w:rsidR="00CB3BE3" w:rsidRPr="009E2076">
        <w:rPr>
          <w:rFonts w:ascii="Arial" w:eastAsia="Times New Roman" w:hAnsi="Arial" w:cs="Arial"/>
          <w:sz w:val="20"/>
          <w:lang w:eastAsia="fr-FR"/>
        </w:rPr>
        <w:t>e dépôt de la</w:t>
      </w:r>
      <w:r w:rsidRPr="009E2076">
        <w:rPr>
          <w:rFonts w:ascii="Arial" w:eastAsia="Times New Roman" w:hAnsi="Arial" w:cs="Arial"/>
          <w:sz w:val="20"/>
          <w:lang w:eastAsia="fr-FR"/>
        </w:rPr>
        <w:t xml:space="preserve"> demande </w:t>
      </w:r>
      <w:r w:rsidR="00CB3BE3" w:rsidRPr="009E2076">
        <w:rPr>
          <w:rFonts w:ascii="Arial" w:eastAsia="Times New Roman" w:hAnsi="Arial" w:cs="Arial"/>
          <w:sz w:val="20"/>
          <w:lang w:eastAsia="fr-FR"/>
        </w:rPr>
        <w:t>de subvention</w:t>
      </w:r>
      <w:r w:rsidRPr="009E2076">
        <w:rPr>
          <w:rFonts w:ascii="Arial" w:eastAsia="Times New Roman" w:hAnsi="Arial" w:cs="Arial"/>
          <w:sz w:val="20"/>
          <w:lang w:eastAsia="fr-FR"/>
        </w:rPr>
        <w:t xml:space="preserve">. </w:t>
      </w:r>
    </w:p>
    <w:p w14:paraId="1196C6DB" w14:textId="77777777" w:rsidR="00737A20" w:rsidRPr="00F527CD" w:rsidRDefault="00737A20" w:rsidP="002C62F3">
      <w:pPr>
        <w:widowControl w:val="0"/>
        <w:spacing w:after="0" w:line="240" w:lineRule="auto"/>
        <w:jc w:val="both"/>
        <w:rPr>
          <w:rFonts w:ascii="Arial" w:hAnsi="Arial" w:cs="Arial"/>
          <w:sz w:val="24"/>
          <w:szCs w:val="24"/>
          <w:lang w:eastAsia="fr-FR" w:bidi="fr-FR"/>
        </w:rPr>
      </w:pPr>
    </w:p>
    <w:p w14:paraId="65366FA1" w14:textId="77777777" w:rsidR="00A923CB" w:rsidRPr="00F527CD" w:rsidRDefault="00A923CB" w:rsidP="002C62F3">
      <w:pPr>
        <w:pStyle w:val="Paragraphedeliste"/>
        <w:widowControl w:val="0"/>
        <w:numPr>
          <w:ilvl w:val="0"/>
          <w:numId w:val="14"/>
        </w:numPr>
        <w:spacing w:after="0" w:line="240" w:lineRule="auto"/>
        <w:jc w:val="both"/>
        <w:rPr>
          <w:rFonts w:ascii="Arial" w:hAnsi="Arial" w:cs="Arial"/>
          <w:b/>
          <w:bCs/>
          <w:color w:val="E36C0A" w:themeColor="accent6" w:themeShade="BF"/>
          <w:sz w:val="20"/>
          <w:szCs w:val="20"/>
          <w:lang w:eastAsia="fr-FR" w:bidi="fr-FR"/>
        </w:rPr>
      </w:pPr>
      <w:r w:rsidRPr="00F527CD">
        <w:rPr>
          <w:rFonts w:ascii="Arial" w:hAnsi="Arial" w:cs="Arial"/>
          <w:b/>
          <w:bCs/>
          <w:color w:val="E36C0A" w:themeColor="accent6" w:themeShade="BF"/>
          <w:sz w:val="20"/>
          <w:szCs w:val="20"/>
          <w:lang w:eastAsia="fr-FR" w:bidi="fr-FR"/>
        </w:rPr>
        <w:t>Règle de cumul</w:t>
      </w:r>
    </w:p>
    <w:p w14:paraId="74656F7E" w14:textId="77777777" w:rsidR="00A923CB" w:rsidRPr="00F527CD" w:rsidRDefault="00A923CB" w:rsidP="002C62F3">
      <w:pPr>
        <w:widowControl w:val="0"/>
        <w:spacing w:after="0" w:line="240" w:lineRule="auto"/>
        <w:jc w:val="both"/>
        <w:rPr>
          <w:rFonts w:ascii="Arial" w:hAnsi="Arial" w:cs="Arial"/>
          <w:sz w:val="16"/>
          <w:szCs w:val="16"/>
          <w:lang w:eastAsia="fr-FR" w:bidi="fr-FR"/>
        </w:rPr>
      </w:pPr>
    </w:p>
    <w:p w14:paraId="18C4D0D6" w14:textId="56C47D09" w:rsidR="00737A20" w:rsidRPr="009E2076" w:rsidRDefault="00A923CB" w:rsidP="002C62F3">
      <w:pPr>
        <w:spacing w:line="240" w:lineRule="auto"/>
        <w:contextualSpacing/>
        <w:jc w:val="both"/>
        <w:rPr>
          <w:rFonts w:ascii="Arial" w:hAnsi="Arial" w:cs="Arial"/>
          <w:b/>
          <w:bCs/>
          <w:color w:val="C00000"/>
          <w:sz w:val="24"/>
          <w:szCs w:val="24"/>
        </w:rPr>
      </w:pPr>
      <w:r w:rsidRPr="009E2076">
        <w:rPr>
          <w:rFonts w:ascii="Arial" w:hAnsi="Arial" w:cs="Arial"/>
          <w:sz w:val="20"/>
          <w:szCs w:val="20"/>
        </w:rPr>
        <w:t>Les taux d’aides concernent l’ensemble des aides publiques octroyées sur le projet. Le cumul peut se vérifier au niveau de l’assiette éligible ou du projet.</w:t>
      </w:r>
    </w:p>
    <w:p w14:paraId="468DE61E" w14:textId="77777777" w:rsidR="00A923CB" w:rsidRPr="00F527CD" w:rsidRDefault="00A923CB" w:rsidP="002C62F3">
      <w:pPr>
        <w:spacing w:line="240" w:lineRule="auto"/>
        <w:contextualSpacing/>
        <w:jc w:val="both"/>
        <w:rPr>
          <w:rFonts w:ascii="Arial" w:hAnsi="Arial" w:cs="Arial"/>
          <w:b/>
          <w:bCs/>
          <w:color w:val="C00000"/>
        </w:rPr>
      </w:pPr>
    </w:p>
    <w:p w14:paraId="4CC1FA85" w14:textId="77777777" w:rsidR="00A923CB" w:rsidRPr="00F527CD" w:rsidRDefault="00A923CB" w:rsidP="002C62F3">
      <w:pPr>
        <w:pStyle w:val="Paragraphedeliste"/>
        <w:numPr>
          <w:ilvl w:val="0"/>
          <w:numId w:val="14"/>
        </w:numPr>
        <w:spacing w:line="240" w:lineRule="auto"/>
        <w:contextualSpacing/>
        <w:jc w:val="both"/>
        <w:rPr>
          <w:rFonts w:ascii="Arial" w:hAnsi="Arial" w:cs="Arial"/>
          <w:b/>
          <w:bCs/>
          <w:color w:val="E36C0A" w:themeColor="accent6" w:themeShade="BF"/>
          <w:sz w:val="20"/>
          <w:szCs w:val="20"/>
        </w:rPr>
      </w:pPr>
      <w:r w:rsidRPr="00F527CD">
        <w:rPr>
          <w:rFonts w:ascii="Arial" w:hAnsi="Arial" w:cs="Arial"/>
          <w:b/>
          <w:bCs/>
          <w:color w:val="E36C0A" w:themeColor="accent6" w:themeShade="BF"/>
          <w:sz w:val="20"/>
          <w:szCs w:val="20"/>
        </w:rPr>
        <w:t>Règle de transparence</w:t>
      </w:r>
    </w:p>
    <w:p w14:paraId="48B49031" w14:textId="542A2DE1" w:rsidR="00A923CB" w:rsidRPr="009E2076" w:rsidRDefault="00A923CB" w:rsidP="002C62F3">
      <w:pPr>
        <w:spacing w:line="240" w:lineRule="auto"/>
        <w:contextualSpacing/>
        <w:jc w:val="both"/>
        <w:rPr>
          <w:rFonts w:ascii="Arial" w:hAnsi="Arial" w:cs="Arial"/>
          <w:sz w:val="20"/>
          <w:szCs w:val="20"/>
        </w:rPr>
      </w:pPr>
      <w:r w:rsidRPr="009E2076">
        <w:rPr>
          <w:rFonts w:ascii="Arial" w:hAnsi="Arial" w:cs="Arial"/>
          <w:sz w:val="20"/>
          <w:szCs w:val="20"/>
        </w:rPr>
        <w:lastRenderedPageBreak/>
        <w:t xml:space="preserve">Une </w:t>
      </w:r>
      <w:r w:rsidR="00737A20" w:rsidRPr="009E2076">
        <w:rPr>
          <w:rFonts w:ascii="Arial" w:hAnsi="Arial" w:cs="Arial"/>
          <w:sz w:val="20"/>
          <w:szCs w:val="20"/>
        </w:rPr>
        <w:t>aide est dite</w:t>
      </w:r>
      <w:r w:rsidR="00737A20" w:rsidRPr="009E2076">
        <w:rPr>
          <w:rFonts w:ascii="Arial" w:hAnsi="Arial" w:cs="Arial"/>
          <w:b/>
          <w:bCs/>
          <w:sz w:val="20"/>
          <w:szCs w:val="20"/>
        </w:rPr>
        <w:t xml:space="preserve"> « transparente</w:t>
      </w:r>
      <w:r w:rsidRPr="009E2076">
        <w:rPr>
          <w:rFonts w:ascii="Arial" w:hAnsi="Arial" w:cs="Arial"/>
          <w:b/>
          <w:bCs/>
          <w:sz w:val="20"/>
          <w:szCs w:val="20"/>
        </w:rPr>
        <w:t> »</w:t>
      </w:r>
      <w:r w:rsidRPr="009E2076">
        <w:rPr>
          <w:rFonts w:ascii="Arial" w:hAnsi="Arial" w:cs="Arial"/>
          <w:sz w:val="20"/>
          <w:szCs w:val="20"/>
        </w:rPr>
        <w:t xml:space="preserve"> </w:t>
      </w:r>
      <w:r w:rsidR="00737A20" w:rsidRPr="009E2076">
        <w:rPr>
          <w:rFonts w:ascii="Arial" w:hAnsi="Arial" w:cs="Arial"/>
          <w:sz w:val="20"/>
          <w:szCs w:val="20"/>
        </w:rPr>
        <w:t>lorsqu’</w:t>
      </w:r>
      <w:r w:rsidRPr="009E2076">
        <w:rPr>
          <w:rFonts w:ascii="Arial" w:hAnsi="Arial" w:cs="Arial"/>
          <w:sz w:val="20"/>
          <w:szCs w:val="20"/>
        </w:rPr>
        <w:t>il est possible de calculer précisément et préalablement l’équivalent-subvention brut</w:t>
      </w:r>
      <w:r w:rsidR="008926A2" w:rsidRPr="009E2076">
        <w:rPr>
          <w:rFonts w:ascii="Arial" w:hAnsi="Arial" w:cs="Arial"/>
          <w:sz w:val="20"/>
          <w:szCs w:val="20"/>
        </w:rPr>
        <w:t xml:space="preserve"> (ESB)</w:t>
      </w:r>
      <w:r w:rsidRPr="009E2076">
        <w:rPr>
          <w:rFonts w:ascii="Arial" w:hAnsi="Arial" w:cs="Arial"/>
          <w:sz w:val="20"/>
          <w:szCs w:val="20"/>
        </w:rPr>
        <w:t xml:space="preserve">, sans qu’il soit nécessaire d’effectuer une analyse du risque. </w:t>
      </w:r>
    </w:p>
    <w:p w14:paraId="520C7367" w14:textId="712F01D7" w:rsidR="00A923CB" w:rsidRPr="009E2076" w:rsidRDefault="00A923CB" w:rsidP="002C62F3">
      <w:pPr>
        <w:spacing w:line="240" w:lineRule="auto"/>
        <w:contextualSpacing/>
        <w:jc w:val="both"/>
        <w:rPr>
          <w:rFonts w:ascii="Arial" w:hAnsi="Arial" w:cs="Arial"/>
          <w:sz w:val="20"/>
          <w:szCs w:val="20"/>
        </w:rPr>
      </w:pPr>
      <w:r w:rsidRPr="009E2076">
        <w:rPr>
          <w:rFonts w:ascii="Arial" w:hAnsi="Arial" w:cs="Arial"/>
          <w:sz w:val="20"/>
          <w:szCs w:val="20"/>
        </w:rPr>
        <w:t xml:space="preserve">La condition de transparence implique aussi la publication des </w:t>
      </w:r>
      <w:r w:rsidRPr="009E2076">
        <w:rPr>
          <w:rFonts w:ascii="Arial" w:hAnsi="Arial" w:cs="Arial"/>
          <w:b/>
          <w:bCs/>
          <w:sz w:val="20"/>
          <w:szCs w:val="20"/>
        </w:rPr>
        <w:t>aides supérieures à 500</w:t>
      </w:r>
      <w:r w:rsidR="008926A2" w:rsidRPr="009E2076">
        <w:rPr>
          <w:rFonts w:ascii="Arial" w:hAnsi="Arial" w:cs="Arial"/>
          <w:b/>
          <w:bCs/>
          <w:sz w:val="20"/>
          <w:szCs w:val="20"/>
        </w:rPr>
        <w:t xml:space="preserve"> </w:t>
      </w:r>
      <w:r w:rsidRPr="009E2076">
        <w:rPr>
          <w:rFonts w:ascii="Arial" w:hAnsi="Arial" w:cs="Arial"/>
          <w:b/>
          <w:bCs/>
          <w:sz w:val="20"/>
          <w:szCs w:val="20"/>
        </w:rPr>
        <w:t>000€.</w:t>
      </w:r>
    </w:p>
    <w:p w14:paraId="42B41AD2" w14:textId="77777777" w:rsidR="00A923CB" w:rsidRPr="00F527CD" w:rsidRDefault="00A923CB" w:rsidP="002C62F3">
      <w:pPr>
        <w:spacing w:line="240" w:lineRule="auto"/>
        <w:contextualSpacing/>
        <w:jc w:val="both"/>
        <w:rPr>
          <w:rFonts w:ascii="Arial" w:hAnsi="Arial" w:cs="Arial"/>
          <w:sz w:val="18"/>
          <w:szCs w:val="18"/>
        </w:rPr>
      </w:pPr>
    </w:p>
    <w:p w14:paraId="1275D36B" w14:textId="77777777" w:rsidR="00A923CB" w:rsidRPr="00F527CD" w:rsidRDefault="00A923CB" w:rsidP="002C62F3">
      <w:pPr>
        <w:pStyle w:val="Paragraphedeliste"/>
        <w:numPr>
          <w:ilvl w:val="0"/>
          <w:numId w:val="14"/>
        </w:numPr>
        <w:spacing w:line="240" w:lineRule="auto"/>
        <w:contextualSpacing/>
        <w:jc w:val="both"/>
        <w:rPr>
          <w:rFonts w:ascii="Arial" w:hAnsi="Arial" w:cs="Arial"/>
          <w:b/>
          <w:bCs/>
          <w:color w:val="E36C0A" w:themeColor="accent6" w:themeShade="BF"/>
          <w:sz w:val="20"/>
          <w:szCs w:val="20"/>
        </w:rPr>
      </w:pPr>
      <w:r w:rsidRPr="00F527CD">
        <w:rPr>
          <w:rFonts w:ascii="Arial" w:hAnsi="Arial" w:cs="Arial"/>
          <w:b/>
          <w:bCs/>
          <w:color w:val="E36C0A" w:themeColor="accent6" w:themeShade="BF"/>
          <w:sz w:val="20"/>
          <w:szCs w:val="20"/>
        </w:rPr>
        <w:t>Définition des PME</w:t>
      </w:r>
    </w:p>
    <w:p w14:paraId="4D3C5D47" w14:textId="04494240" w:rsidR="00A923CB" w:rsidRPr="002C62F3" w:rsidRDefault="00A923CB" w:rsidP="002C62F3">
      <w:pPr>
        <w:spacing w:line="240" w:lineRule="auto"/>
        <w:contextualSpacing/>
        <w:jc w:val="both"/>
        <w:rPr>
          <w:rFonts w:ascii="Arial" w:hAnsi="Arial" w:cs="Arial"/>
          <w:sz w:val="20"/>
          <w:szCs w:val="20"/>
        </w:rPr>
      </w:pPr>
      <w:r w:rsidRPr="002C62F3">
        <w:rPr>
          <w:rFonts w:ascii="Arial" w:hAnsi="Arial" w:cs="Arial"/>
          <w:sz w:val="20"/>
          <w:szCs w:val="20"/>
        </w:rPr>
        <w:t xml:space="preserve">La notion de PME revêt une importance pour certains régimes. Il faut donc s’assurer </w:t>
      </w:r>
      <w:r w:rsidR="00737A20" w:rsidRPr="002C62F3">
        <w:rPr>
          <w:rFonts w:ascii="Arial" w:hAnsi="Arial" w:cs="Arial"/>
          <w:sz w:val="20"/>
          <w:szCs w:val="20"/>
        </w:rPr>
        <w:t>du respect</w:t>
      </w:r>
      <w:r w:rsidRPr="002C62F3">
        <w:rPr>
          <w:rFonts w:ascii="Arial" w:hAnsi="Arial" w:cs="Arial"/>
          <w:sz w:val="20"/>
          <w:szCs w:val="20"/>
        </w:rPr>
        <w:t xml:space="preserve"> </w:t>
      </w:r>
      <w:r w:rsidR="00737A20" w:rsidRPr="002C62F3">
        <w:rPr>
          <w:rFonts w:ascii="Arial" w:hAnsi="Arial" w:cs="Arial"/>
          <w:sz w:val="20"/>
          <w:szCs w:val="20"/>
        </w:rPr>
        <w:t>d</w:t>
      </w:r>
      <w:r w:rsidRPr="002C62F3">
        <w:rPr>
          <w:rFonts w:ascii="Arial" w:hAnsi="Arial" w:cs="Arial"/>
          <w:sz w:val="20"/>
          <w:szCs w:val="20"/>
        </w:rPr>
        <w:t>es définitions données dans l’annexe 1 du RGEC.</w:t>
      </w:r>
    </w:p>
    <w:p w14:paraId="1FD3497B" w14:textId="77777777" w:rsidR="00A923CB" w:rsidRPr="002C62F3" w:rsidRDefault="00A923CB" w:rsidP="002C62F3">
      <w:pPr>
        <w:spacing w:line="240" w:lineRule="auto"/>
        <w:contextualSpacing/>
        <w:jc w:val="both"/>
        <w:rPr>
          <w:rFonts w:ascii="Arial" w:hAnsi="Arial" w:cs="Arial"/>
          <w:sz w:val="20"/>
          <w:szCs w:val="20"/>
        </w:rPr>
      </w:pPr>
    </w:p>
    <w:p w14:paraId="07B6C19D" w14:textId="097F416F" w:rsidR="00A923CB" w:rsidRPr="002C62F3" w:rsidRDefault="00A923CB" w:rsidP="002C62F3">
      <w:pPr>
        <w:spacing w:line="240" w:lineRule="auto"/>
        <w:contextualSpacing/>
        <w:jc w:val="both"/>
        <w:rPr>
          <w:rFonts w:ascii="Arial" w:hAnsi="Arial" w:cs="Arial"/>
          <w:sz w:val="20"/>
          <w:szCs w:val="20"/>
        </w:rPr>
      </w:pPr>
      <w:r w:rsidRPr="002C62F3">
        <w:rPr>
          <w:rFonts w:ascii="Arial" w:hAnsi="Arial" w:cs="Arial"/>
          <w:sz w:val="20"/>
          <w:szCs w:val="20"/>
        </w:rPr>
        <w:t xml:space="preserve">Les petites entreprises sont définies par </w:t>
      </w:r>
      <w:r w:rsidR="00737A20" w:rsidRPr="002C62F3">
        <w:rPr>
          <w:rFonts w:ascii="Arial" w:hAnsi="Arial" w:cs="Arial"/>
          <w:b/>
          <w:bCs/>
          <w:sz w:val="20"/>
          <w:szCs w:val="20"/>
        </w:rPr>
        <w:t>deux</w:t>
      </w:r>
      <w:r w:rsidRPr="002C62F3">
        <w:rPr>
          <w:rFonts w:ascii="Arial" w:hAnsi="Arial" w:cs="Arial"/>
          <w:b/>
          <w:bCs/>
          <w:sz w:val="20"/>
          <w:szCs w:val="20"/>
        </w:rPr>
        <w:t xml:space="preserve"> conditions cumulatives</w:t>
      </w:r>
      <w:r w:rsidRPr="002C62F3">
        <w:rPr>
          <w:rFonts w:ascii="Arial" w:hAnsi="Arial" w:cs="Arial"/>
          <w:sz w:val="20"/>
          <w:szCs w:val="20"/>
        </w:rPr>
        <w:t> :</w:t>
      </w:r>
    </w:p>
    <w:p w14:paraId="092E53EB" w14:textId="77777777" w:rsidR="00A923CB" w:rsidRPr="002C62F3" w:rsidRDefault="00A923CB" w:rsidP="002C62F3">
      <w:pPr>
        <w:numPr>
          <w:ilvl w:val="0"/>
          <w:numId w:val="15"/>
        </w:numPr>
        <w:spacing w:line="240" w:lineRule="auto"/>
        <w:contextualSpacing/>
        <w:jc w:val="both"/>
        <w:rPr>
          <w:rFonts w:ascii="Arial" w:hAnsi="Arial" w:cs="Arial"/>
          <w:sz w:val="20"/>
          <w:szCs w:val="20"/>
        </w:rPr>
      </w:pPr>
      <w:r w:rsidRPr="002C62F3">
        <w:rPr>
          <w:rFonts w:ascii="Arial" w:hAnsi="Arial" w:cs="Arial"/>
          <w:sz w:val="20"/>
          <w:szCs w:val="20"/>
        </w:rPr>
        <w:t>De 0 à 49 salariés,</w:t>
      </w:r>
    </w:p>
    <w:p w14:paraId="51561478" w14:textId="77777777" w:rsidR="00A923CB" w:rsidRPr="002C62F3" w:rsidRDefault="00A923CB" w:rsidP="002C62F3">
      <w:pPr>
        <w:numPr>
          <w:ilvl w:val="0"/>
          <w:numId w:val="15"/>
        </w:numPr>
        <w:spacing w:line="240" w:lineRule="auto"/>
        <w:contextualSpacing/>
        <w:jc w:val="both"/>
        <w:rPr>
          <w:rFonts w:ascii="Arial" w:hAnsi="Arial" w:cs="Arial"/>
          <w:sz w:val="20"/>
          <w:szCs w:val="20"/>
        </w:rPr>
      </w:pPr>
      <w:r w:rsidRPr="002C62F3">
        <w:rPr>
          <w:rFonts w:ascii="Arial" w:hAnsi="Arial" w:cs="Arial"/>
          <w:sz w:val="20"/>
          <w:szCs w:val="20"/>
        </w:rPr>
        <w:t>CA ou bilan de moins de 10 M€.</w:t>
      </w:r>
    </w:p>
    <w:p w14:paraId="6E5C1EFA" w14:textId="77777777" w:rsidR="00A923CB" w:rsidRPr="002C62F3" w:rsidRDefault="00A923CB" w:rsidP="002C62F3">
      <w:pPr>
        <w:spacing w:line="240" w:lineRule="auto"/>
        <w:contextualSpacing/>
        <w:jc w:val="both"/>
        <w:rPr>
          <w:rFonts w:ascii="Arial" w:hAnsi="Arial" w:cs="Arial"/>
          <w:sz w:val="20"/>
          <w:szCs w:val="20"/>
        </w:rPr>
      </w:pPr>
    </w:p>
    <w:p w14:paraId="5F1D3F6D" w14:textId="352AA1BA" w:rsidR="00A923CB" w:rsidRPr="002C62F3" w:rsidRDefault="00A923CB" w:rsidP="002C62F3">
      <w:pPr>
        <w:spacing w:line="240" w:lineRule="auto"/>
        <w:contextualSpacing/>
        <w:jc w:val="both"/>
        <w:rPr>
          <w:rFonts w:ascii="Arial" w:hAnsi="Arial" w:cs="Arial"/>
          <w:sz w:val="20"/>
          <w:szCs w:val="20"/>
        </w:rPr>
      </w:pPr>
      <w:r w:rsidRPr="002C62F3">
        <w:rPr>
          <w:rFonts w:ascii="Arial" w:hAnsi="Arial" w:cs="Arial"/>
          <w:sz w:val="20"/>
          <w:szCs w:val="20"/>
        </w:rPr>
        <w:t>Les moyennes entreprises sont défini</w:t>
      </w:r>
      <w:r w:rsidR="00737A20" w:rsidRPr="002C62F3">
        <w:rPr>
          <w:rFonts w:ascii="Arial" w:hAnsi="Arial" w:cs="Arial"/>
          <w:sz w:val="20"/>
          <w:szCs w:val="20"/>
        </w:rPr>
        <w:t>es</w:t>
      </w:r>
      <w:r w:rsidRPr="002C62F3">
        <w:rPr>
          <w:rFonts w:ascii="Arial" w:hAnsi="Arial" w:cs="Arial"/>
          <w:sz w:val="20"/>
          <w:szCs w:val="20"/>
        </w:rPr>
        <w:t xml:space="preserve"> par </w:t>
      </w:r>
      <w:r w:rsidR="00737A20" w:rsidRPr="002C62F3">
        <w:rPr>
          <w:rFonts w:ascii="Arial" w:hAnsi="Arial" w:cs="Arial"/>
          <w:sz w:val="20"/>
          <w:szCs w:val="20"/>
        </w:rPr>
        <w:t>deux</w:t>
      </w:r>
      <w:r w:rsidRPr="002C62F3">
        <w:rPr>
          <w:rFonts w:ascii="Arial" w:hAnsi="Arial" w:cs="Arial"/>
          <w:sz w:val="20"/>
          <w:szCs w:val="20"/>
        </w:rPr>
        <w:t xml:space="preserve"> conditions cumulatives :</w:t>
      </w:r>
    </w:p>
    <w:p w14:paraId="001713F1" w14:textId="417AE649" w:rsidR="00A923CB" w:rsidRPr="002C62F3" w:rsidRDefault="00A923CB" w:rsidP="002C62F3">
      <w:pPr>
        <w:numPr>
          <w:ilvl w:val="0"/>
          <w:numId w:val="15"/>
        </w:numPr>
        <w:spacing w:line="240" w:lineRule="auto"/>
        <w:contextualSpacing/>
        <w:jc w:val="both"/>
        <w:rPr>
          <w:rFonts w:ascii="Arial" w:hAnsi="Arial" w:cs="Arial"/>
          <w:sz w:val="20"/>
          <w:szCs w:val="20"/>
        </w:rPr>
      </w:pPr>
      <w:r w:rsidRPr="002C62F3">
        <w:rPr>
          <w:rFonts w:ascii="Arial" w:hAnsi="Arial" w:cs="Arial"/>
          <w:sz w:val="20"/>
          <w:szCs w:val="20"/>
        </w:rPr>
        <w:t>De 50 à 249 salariés</w:t>
      </w:r>
      <w:r w:rsidR="00737A20" w:rsidRPr="002C62F3">
        <w:rPr>
          <w:rFonts w:ascii="Arial" w:hAnsi="Arial" w:cs="Arial"/>
          <w:sz w:val="20"/>
          <w:szCs w:val="20"/>
        </w:rPr>
        <w:t>,</w:t>
      </w:r>
    </w:p>
    <w:p w14:paraId="1064A1C7" w14:textId="22E15331" w:rsidR="00A923CB" w:rsidRPr="002C62F3" w:rsidRDefault="00A923CB" w:rsidP="002C62F3">
      <w:pPr>
        <w:numPr>
          <w:ilvl w:val="0"/>
          <w:numId w:val="15"/>
        </w:numPr>
        <w:spacing w:line="240" w:lineRule="auto"/>
        <w:contextualSpacing/>
        <w:jc w:val="both"/>
        <w:rPr>
          <w:rFonts w:ascii="Arial" w:hAnsi="Arial" w:cs="Arial"/>
          <w:sz w:val="20"/>
          <w:szCs w:val="20"/>
        </w:rPr>
      </w:pPr>
      <w:r w:rsidRPr="002C62F3">
        <w:rPr>
          <w:rFonts w:ascii="Arial" w:hAnsi="Arial" w:cs="Arial"/>
          <w:sz w:val="20"/>
          <w:szCs w:val="20"/>
        </w:rPr>
        <w:t>CA de moins de 50 M€ ou bilan de moins de 43 M€</w:t>
      </w:r>
      <w:r w:rsidR="00737A20" w:rsidRPr="002C62F3">
        <w:rPr>
          <w:rFonts w:ascii="Arial" w:hAnsi="Arial" w:cs="Arial"/>
          <w:sz w:val="20"/>
          <w:szCs w:val="20"/>
        </w:rPr>
        <w:t>.</w:t>
      </w:r>
    </w:p>
    <w:p w14:paraId="7F9EFC9F" w14:textId="77777777" w:rsidR="00A923CB" w:rsidRPr="002C62F3" w:rsidRDefault="00A923CB" w:rsidP="002C62F3">
      <w:pPr>
        <w:spacing w:line="240" w:lineRule="auto"/>
        <w:contextualSpacing/>
        <w:jc w:val="both"/>
        <w:rPr>
          <w:rFonts w:ascii="Arial" w:hAnsi="Arial" w:cs="Arial"/>
          <w:sz w:val="20"/>
          <w:szCs w:val="20"/>
        </w:rPr>
      </w:pPr>
    </w:p>
    <w:p w14:paraId="114E6980" w14:textId="56801C2F" w:rsidR="00A923CB" w:rsidRPr="002C62F3" w:rsidRDefault="00A923CB" w:rsidP="002C62F3">
      <w:pPr>
        <w:spacing w:line="240" w:lineRule="auto"/>
        <w:contextualSpacing/>
        <w:jc w:val="both"/>
        <w:rPr>
          <w:rFonts w:ascii="Arial" w:hAnsi="Arial" w:cs="Arial"/>
          <w:sz w:val="24"/>
          <w:szCs w:val="24"/>
        </w:rPr>
      </w:pPr>
      <w:r w:rsidRPr="002C62F3">
        <w:rPr>
          <w:rFonts w:ascii="Arial" w:hAnsi="Arial" w:cs="Arial"/>
          <w:sz w:val="20"/>
          <w:szCs w:val="20"/>
        </w:rPr>
        <w:t>Si un</w:t>
      </w:r>
      <w:r w:rsidR="00737A20" w:rsidRPr="002C62F3">
        <w:rPr>
          <w:rFonts w:ascii="Arial" w:hAnsi="Arial" w:cs="Arial"/>
          <w:sz w:val="20"/>
          <w:szCs w:val="20"/>
        </w:rPr>
        <w:t xml:space="preserve">e des deux conditions </w:t>
      </w:r>
      <w:r w:rsidRPr="002C62F3">
        <w:rPr>
          <w:rFonts w:ascii="Arial" w:hAnsi="Arial" w:cs="Arial"/>
          <w:sz w:val="20"/>
          <w:szCs w:val="20"/>
        </w:rPr>
        <w:t>n’est pas rempli</w:t>
      </w:r>
      <w:r w:rsidR="00737A20" w:rsidRPr="002C62F3">
        <w:rPr>
          <w:rFonts w:ascii="Arial" w:hAnsi="Arial" w:cs="Arial"/>
          <w:sz w:val="20"/>
          <w:szCs w:val="20"/>
        </w:rPr>
        <w:t>e</w:t>
      </w:r>
      <w:r w:rsidRPr="002C62F3">
        <w:rPr>
          <w:rFonts w:ascii="Arial" w:hAnsi="Arial" w:cs="Arial"/>
          <w:sz w:val="20"/>
          <w:szCs w:val="20"/>
        </w:rPr>
        <w:t xml:space="preserve"> pendant deux exercices fiscaux consécutifs l’entreprise perd sa qualité de PME.</w:t>
      </w:r>
      <w:r w:rsidRPr="002C62F3">
        <w:rPr>
          <w:rFonts w:ascii="Arial" w:hAnsi="Arial" w:cs="Arial"/>
          <w:sz w:val="24"/>
          <w:szCs w:val="24"/>
        </w:rPr>
        <w:t xml:space="preserve"> </w:t>
      </w:r>
    </w:p>
    <w:p w14:paraId="08322001" w14:textId="77777777" w:rsidR="00A923CB" w:rsidRPr="002C62F3" w:rsidRDefault="00A923CB" w:rsidP="002C62F3">
      <w:pPr>
        <w:spacing w:line="240" w:lineRule="auto"/>
        <w:contextualSpacing/>
        <w:jc w:val="both"/>
        <w:rPr>
          <w:rFonts w:ascii="Arial" w:hAnsi="Arial" w:cs="Arial"/>
          <w:b/>
          <w:bCs/>
          <w:sz w:val="20"/>
          <w:szCs w:val="20"/>
        </w:rPr>
      </w:pPr>
      <w:r w:rsidRPr="002C62F3">
        <w:rPr>
          <w:rFonts w:ascii="Arial" w:hAnsi="Arial" w:cs="Arial"/>
          <w:b/>
          <w:bCs/>
          <w:sz w:val="20"/>
          <w:szCs w:val="20"/>
        </w:rPr>
        <w:t>Attention, ces calculs doivent également intégrer, sauf exceptions, les données des éventuelles entreprises liées ou partenaires au sens du droit européen.</w:t>
      </w:r>
    </w:p>
    <w:p w14:paraId="71D38FF9" w14:textId="5C4743A8" w:rsidR="00022864" w:rsidRPr="00F527CD" w:rsidRDefault="00022864" w:rsidP="002C62F3">
      <w:pPr>
        <w:autoSpaceDE w:val="0"/>
        <w:autoSpaceDN w:val="0"/>
        <w:adjustRightInd w:val="0"/>
        <w:spacing w:after="0" w:line="240" w:lineRule="auto"/>
        <w:jc w:val="both"/>
        <w:rPr>
          <w:rFonts w:ascii="Arial" w:eastAsia="Times New Roman" w:hAnsi="Arial" w:cs="Arial"/>
          <w:sz w:val="18"/>
          <w:szCs w:val="20"/>
          <w:lang w:eastAsia="fr-FR"/>
        </w:rPr>
      </w:pPr>
    </w:p>
    <w:p w14:paraId="34FB7C24" w14:textId="2ED65170" w:rsidR="00022864" w:rsidRPr="00F527CD" w:rsidRDefault="00022864" w:rsidP="002C62F3">
      <w:pPr>
        <w:autoSpaceDE w:val="0"/>
        <w:autoSpaceDN w:val="0"/>
        <w:adjustRightInd w:val="0"/>
        <w:spacing w:after="0" w:line="240" w:lineRule="auto"/>
        <w:jc w:val="both"/>
        <w:rPr>
          <w:rFonts w:ascii="Arial" w:eastAsia="Times New Roman" w:hAnsi="Arial" w:cs="Arial"/>
          <w:sz w:val="18"/>
          <w:szCs w:val="20"/>
          <w:lang w:eastAsia="fr-FR"/>
        </w:rPr>
      </w:pPr>
    </w:p>
    <w:p w14:paraId="6EFEFFCA" w14:textId="68B8223F" w:rsidR="00022864" w:rsidRPr="00F527CD" w:rsidRDefault="00022864" w:rsidP="002C62F3">
      <w:pPr>
        <w:pStyle w:val="Paragraphedeliste"/>
        <w:numPr>
          <w:ilvl w:val="0"/>
          <w:numId w:val="7"/>
        </w:numPr>
        <w:autoSpaceDE w:val="0"/>
        <w:autoSpaceDN w:val="0"/>
        <w:adjustRightInd w:val="0"/>
        <w:spacing w:after="0" w:line="240" w:lineRule="auto"/>
        <w:jc w:val="both"/>
        <w:rPr>
          <w:rFonts w:ascii="Arial" w:eastAsia="Times New Roman" w:hAnsi="Arial" w:cs="Arial"/>
          <w:b/>
          <w:bCs/>
          <w:color w:val="C00000"/>
          <w:sz w:val="24"/>
          <w:szCs w:val="24"/>
          <w:lang w:eastAsia="fr-FR"/>
        </w:rPr>
      </w:pPr>
      <w:r w:rsidRPr="00F527CD">
        <w:rPr>
          <w:rFonts w:ascii="Arial" w:eastAsia="Times New Roman" w:hAnsi="Arial" w:cs="Arial"/>
          <w:b/>
          <w:bCs/>
          <w:color w:val="C00000"/>
          <w:sz w:val="24"/>
          <w:szCs w:val="24"/>
          <w:lang w:eastAsia="fr-FR"/>
        </w:rPr>
        <w:t xml:space="preserve">Règlement </w:t>
      </w:r>
      <w:r w:rsidRPr="00F527CD">
        <w:rPr>
          <w:rFonts w:ascii="Arial" w:eastAsia="Times New Roman" w:hAnsi="Arial" w:cs="Arial"/>
          <w:b/>
          <w:bCs/>
          <w:i/>
          <w:iCs/>
          <w:color w:val="C00000"/>
          <w:sz w:val="24"/>
          <w:szCs w:val="24"/>
          <w:lang w:eastAsia="fr-FR"/>
        </w:rPr>
        <w:t>de minimis</w:t>
      </w:r>
    </w:p>
    <w:p w14:paraId="74114A03" w14:textId="77777777" w:rsidR="00022864" w:rsidRPr="002C62F3" w:rsidRDefault="00022864" w:rsidP="002C62F3">
      <w:pPr>
        <w:autoSpaceDE w:val="0"/>
        <w:autoSpaceDN w:val="0"/>
        <w:adjustRightInd w:val="0"/>
        <w:spacing w:after="0" w:line="240" w:lineRule="auto"/>
        <w:jc w:val="both"/>
        <w:rPr>
          <w:rFonts w:ascii="Arial" w:eastAsia="Times New Roman" w:hAnsi="Arial" w:cs="Arial"/>
          <w:szCs w:val="24"/>
          <w:lang w:eastAsia="fr-FR"/>
        </w:rPr>
      </w:pPr>
    </w:p>
    <w:p w14:paraId="5EB36C7D" w14:textId="51D14D67" w:rsidR="006B4C2F" w:rsidRPr="002C62F3" w:rsidRDefault="006B4C2F" w:rsidP="002C62F3">
      <w:pPr>
        <w:spacing w:line="240" w:lineRule="auto"/>
        <w:contextualSpacing/>
        <w:jc w:val="both"/>
        <w:rPr>
          <w:rFonts w:ascii="Arial" w:hAnsi="Arial" w:cs="Arial"/>
          <w:sz w:val="20"/>
          <w:szCs w:val="20"/>
        </w:rPr>
      </w:pPr>
      <w:r w:rsidRPr="002C62F3">
        <w:rPr>
          <w:rFonts w:ascii="Arial" w:hAnsi="Arial" w:cs="Arial"/>
          <w:sz w:val="20"/>
          <w:szCs w:val="20"/>
        </w:rPr>
        <w:t xml:space="preserve">En raison de leur faible montant, les aides de </w:t>
      </w:r>
      <w:r w:rsidRPr="002C62F3">
        <w:rPr>
          <w:rFonts w:ascii="Arial" w:hAnsi="Arial" w:cs="Arial"/>
          <w:i/>
          <w:sz w:val="20"/>
          <w:szCs w:val="20"/>
        </w:rPr>
        <w:t>minimis</w:t>
      </w:r>
      <w:r w:rsidRPr="002C62F3">
        <w:rPr>
          <w:rFonts w:ascii="Arial" w:hAnsi="Arial" w:cs="Arial"/>
          <w:sz w:val="20"/>
          <w:szCs w:val="20"/>
        </w:rPr>
        <w:t xml:space="preserve"> ne sont pas considérées comme des aides </w:t>
      </w:r>
      <w:r w:rsidR="0086205E" w:rsidRPr="002C62F3">
        <w:rPr>
          <w:rFonts w:ascii="Arial" w:hAnsi="Arial" w:cs="Arial"/>
          <w:sz w:val="20"/>
          <w:szCs w:val="20"/>
        </w:rPr>
        <w:t>d’Etat</w:t>
      </w:r>
      <w:r w:rsidRPr="002C62F3">
        <w:rPr>
          <w:rFonts w:ascii="Arial" w:hAnsi="Arial" w:cs="Arial"/>
          <w:sz w:val="20"/>
          <w:szCs w:val="20"/>
        </w:rPr>
        <w:t xml:space="preserve"> au sens de l’article 107 du TFUE. En effet, les aides de </w:t>
      </w:r>
      <w:r w:rsidRPr="002C62F3">
        <w:rPr>
          <w:rFonts w:ascii="Arial" w:hAnsi="Arial" w:cs="Arial"/>
          <w:i/>
          <w:sz w:val="20"/>
          <w:szCs w:val="20"/>
        </w:rPr>
        <w:t>minimis</w:t>
      </w:r>
      <w:r w:rsidRPr="002C62F3">
        <w:rPr>
          <w:rFonts w:ascii="Arial" w:hAnsi="Arial" w:cs="Arial"/>
          <w:sz w:val="20"/>
          <w:szCs w:val="20"/>
        </w:rPr>
        <w:t>, par nature, n’affecte</w:t>
      </w:r>
      <w:r w:rsidR="00737A20" w:rsidRPr="002C62F3">
        <w:rPr>
          <w:rFonts w:ascii="Arial" w:hAnsi="Arial" w:cs="Arial"/>
          <w:sz w:val="20"/>
          <w:szCs w:val="20"/>
        </w:rPr>
        <w:t>nt</w:t>
      </w:r>
      <w:r w:rsidRPr="002C62F3">
        <w:rPr>
          <w:rFonts w:ascii="Arial" w:hAnsi="Arial" w:cs="Arial"/>
          <w:sz w:val="20"/>
          <w:szCs w:val="20"/>
        </w:rPr>
        <w:t xml:space="preserve"> ni la concurrence ni les échanges entre les Etats membres. Les aides de </w:t>
      </w:r>
      <w:r w:rsidRPr="002C62F3">
        <w:rPr>
          <w:rFonts w:ascii="Arial" w:hAnsi="Arial" w:cs="Arial"/>
          <w:i/>
          <w:sz w:val="20"/>
          <w:szCs w:val="20"/>
        </w:rPr>
        <w:t>minimis</w:t>
      </w:r>
      <w:r w:rsidRPr="002C62F3">
        <w:rPr>
          <w:rFonts w:ascii="Arial" w:hAnsi="Arial" w:cs="Arial"/>
          <w:sz w:val="20"/>
          <w:szCs w:val="20"/>
        </w:rPr>
        <w:t xml:space="preserve"> disposent d’un traitement particulier régi par le règlement n°1407/2013 de la Commission européenne du 18 décembre 2013</w:t>
      </w:r>
      <w:r w:rsidR="00BE38BB" w:rsidRPr="002C62F3">
        <w:rPr>
          <w:rFonts w:ascii="Arial" w:hAnsi="Arial" w:cs="Arial"/>
          <w:sz w:val="20"/>
          <w:szCs w:val="20"/>
        </w:rPr>
        <w:t>, modifié par le règlement n°2020/972 de la Commission du 2 juillet 2020,</w:t>
      </w:r>
      <w:r w:rsidRPr="002C62F3">
        <w:rPr>
          <w:rFonts w:ascii="Arial" w:hAnsi="Arial" w:cs="Arial"/>
          <w:sz w:val="20"/>
          <w:szCs w:val="20"/>
        </w:rPr>
        <w:t xml:space="preserve"> relatif à l’application des articles 107 et 108 du TFUE aux aides de </w:t>
      </w:r>
      <w:r w:rsidRPr="002C62F3">
        <w:rPr>
          <w:rFonts w:ascii="Arial" w:hAnsi="Arial" w:cs="Arial"/>
          <w:i/>
          <w:sz w:val="20"/>
          <w:szCs w:val="20"/>
        </w:rPr>
        <w:t>minimis</w:t>
      </w:r>
      <w:r w:rsidRPr="002C62F3">
        <w:rPr>
          <w:rFonts w:ascii="Arial" w:hAnsi="Arial" w:cs="Arial"/>
          <w:sz w:val="20"/>
          <w:szCs w:val="20"/>
        </w:rPr>
        <w:t xml:space="preserve">.  </w:t>
      </w:r>
    </w:p>
    <w:p w14:paraId="554AF81E" w14:textId="77777777" w:rsidR="00E161C5" w:rsidRPr="00F527CD" w:rsidRDefault="00045BE7" w:rsidP="002C62F3">
      <w:pPr>
        <w:pStyle w:val="Paragraphedeliste"/>
        <w:numPr>
          <w:ilvl w:val="0"/>
          <w:numId w:val="17"/>
        </w:numPr>
        <w:spacing w:line="240" w:lineRule="auto"/>
        <w:contextualSpacing/>
        <w:jc w:val="both"/>
        <w:rPr>
          <w:rFonts w:ascii="Arial" w:hAnsi="Arial" w:cs="Arial"/>
          <w:b/>
          <w:bCs/>
          <w:color w:val="E36C0A" w:themeColor="accent6" w:themeShade="BF"/>
          <w:sz w:val="20"/>
          <w:szCs w:val="20"/>
        </w:rPr>
      </w:pPr>
      <w:r w:rsidRPr="00F527CD">
        <w:rPr>
          <w:rFonts w:ascii="Arial" w:hAnsi="Arial" w:cs="Arial"/>
          <w:b/>
          <w:bCs/>
          <w:color w:val="E36C0A" w:themeColor="accent6" w:themeShade="BF"/>
          <w:sz w:val="20"/>
          <w:szCs w:val="20"/>
        </w:rPr>
        <w:t xml:space="preserve">Les grands principes de la règle </w:t>
      </w:r>
      <w:r w:rsidRPr="00F527CD">
        <w:rPr>
          <w:rFonts w:ascii="Arial" w:hAnsi="Arial" w:cs="Arial"/>
          <w:b/>
          <w:bCs/>
          <w:i/>
          <w:iCs/>
          <w:color w:val="E36C0A" w:themeColor="accent6" w:themeShade="BF"/>
          <w:sz w:val="20"/>
          <w:szCs w:val="20"/>
        </w:rPr>
        <w:t>de minimis</w:t>
      </w:r>
    </w:p>
    <w:p w14:paraId="3098B521" w14:textId="26225F74" w:rsidR="007A7EAE" w:rsidRPr="002C62F3" w:rsidRDefault="007A7EAE" w:rsidP="002C62F3">
      <w:pPr>
        <w:spacing w:line="240" w:lineRule="auto"/>
        <w:contextualSpacing/>
        <w:jc w:val="both"/>
        <w:rPr>
          <w:rFonts w:ascii="Arial" w:hAnsi="Arial" w:cs="Arial"/>
          <w:sz w:val="20"/>
          <w:szCs w:val="20"/>
        </w:rPr>
      </w:pPr>
      <w:r w:rsidRPr="002C62F3">
        <w:rPr>
          <w:rFonts w:ascii="Arial" w:hAnsi="Arial" w:cs="Arial"/>
          <w:sz w:val="20"/>
          <w:szCs w:val="20"/>
        </w:rPr>
        <w:t xml:space="preserve">La règle de </w:t>
      </w:r>
      <w:r w:rsidRPr="002C62F3">
        <w:rPr>
          <w:rFonts w:ascii="Arial" w:hAnsi="Arial" w:cs="Arial"/>
          <w:i/>
          <w:sz w:val="20"/>
          <w:szCs w:val="20"/>
        </w:rPr>
        <w:t xml:space="preserve">minimis </w:t>
      </w:r>
      <w:r w:rsidRPr="002C62F3">
        <w:rPr>
          <w:rFonts w:ascii="Arial" w:hAnsi="Arial" w:cs="Arial"/>
          <w:sz w:val="20"/>
          <w:szCs w:val="20"/>
        </w:rPr>
        <w:t xml:space="preserve">prévoit </w:t>
      </w:r>
      <w:r w:rsidRPr="002C62F3">
        <w:rPr>
          <w:rFonts w:ascii="Arial" w:hAnsi="Arial" w:cs="Arial"/>
          <w:b/>
          <w:bCs/>
          <w:sz w:val="20"/>
          <w:szCs w:val="20"/>
        </w:rPr>
        <w:t xml:space="preserve">qu'une même entreprise (entreprise unique) ne peut recevoir que 200 000 € d'aides dites de </w:t>
      </w:r>
      <w:r w:rsidRPr="002C62F3">
        <w:rPr>
          <w:rFonts w:ascii="Arial" w:hAnsi="Arial" w:cs="Arial"/>
          <w:b/>
          <w:bCs/>
          <w:i/>
          <w:sz w:val="20"/>
          <w:szCs w:val="20"/>
        </w:rPr>
        <w:t>minimis</w:t>
      </w:r>
      <w:r w:rsidRPr="002C62F3">
        <w:rPr>
          <w:rFonts w:ascii="Arial" w:hAnsi="Arial" w:cs="Arial"/>
          <w:b/>
          <w:bCs/>
          <w:sz w:val="20"/>
          <w:szCs w:val="20"/>
        </w:rPr>
        <w:t xml:space="preserve"> sur une période de 3 exercices fiscaux</w:t>
      </w:r>
      <w:r w:rsidRPr="002C62F3">
        <w:rPr>
          <w:rFonts w:ascii="Arial" w:hAnsi="Arial" w:cs="Arial"/>
          <w:sz w:val="20"/>
          <w:szCs w:val="20"/>
        </w:rPr>
        <w:t xml:space="preserve">. Ce plafond est ramené à 100 000 € pour les entreprises du transport. </w:t>
      </w:r>
    </w:p>
    <w:p w14:paraId="0FB4A55C" w14:textId="77777777" w:rsidR="00737A20" w:rsidRPr="002C62F3" w:rsidRDefault="00737A20" w:rsidP="002C62F3">
      <w:pPr>
        <w:spacing w:line="240" w:lineRule="auto"/>
        <w:contextualSpacing/>
        <w:jc w:val="both"/>
        <w:rPr>
          <w:rFonts w:ascii="Arial" w:hAnsi="Arial" w:cs="Arial"/>
          <w:sz w:val="20"/>
          <w:szCs w:val="20"/>
        </w:rPr>
      </w:pPr>
    </w:p>
    <w:p w14:paraId="6D698508" w14:textId="77777777" w:rsidR="007A7EAE" w:rsidRPr="002C62F3" w:rsidRDefault="007A7EAE" w:rsidP="002C62F3">
      <w:pPr>
        <w:spacing w:line="240" w:lineRule="auto"/>
        <w:contextualSpacing/>
        <w:jc w:val="both"/>
        <w:rPr>
          <w:rFonts w:ascii="Arial" w:hAnsi="Arial" w:cs="Arial"/>
          <w:sz w:val="20"/>
          <w:szCs w:val="20"/>
        </w:rPr>
      </w:pPr>
      <w:r w:rsidRPr="002C62F3">
        <w:rPr>
          <w:rFonts w:ascii="Arial" w:hAnsi="Arial" w:cs="Arial"/>
          <w:sz w:val="20"/>
          <w:szCs w:val="20"/>
        </w:rPr>
        <w:t>Plusieurs choses doivent être précisées :</w:t>
      </w:r>
    </w:p>
    <w:p w14:paraId="04218024" w14:textId="096F0CC0" w:rsidR="007A7EAE" w:rsidRPr="002C62F3" w:rsidRDefault="007A7EAE" w:rsidP="002C62F3">
      <w:pPr>
        <w:numPr>
          <w:ilvl w:val="0"/>
          <w:numId w:val="15"/>
        </w:numPr>
        <w:spacing w:line="240" w:lineRule="auto"/>
        <w:contextualSpacing/>
        <w:jc w:val="both"/>
        <w:rPr>
          <w:rFonts w:ascii="Arial" w:hAnsi="Arial" w:cs="Arial"/>
          <w:sz w:val="20"/>
          <w:szCs w:val="20"/>
        </w:rPr>
      </w:pPr>
      <w:r w:rsidRPr="002C62F3">
        <w:rPr>
          <w:rFonts w:ascii="Arial" w:hAnsi="Arial" w:cs="Arial"/>
          <w:sz w:val="20"/>
          <w:szCs w:val="20"/>
        </w:rPr>
        <w:t>la période de 3 exercices fiscaux est calculée de manière glissante. La période doit donc com</w:t>
      </w:r>
      <w:r w:rsidRPr="002C62F3">
        <w:rPr>
          <w:rFonts w:ascii="Arial" w:hAnsi="Arial" w:cs="Arial"/>
          <w:sz w:val="20"/>
          <w:szCs w:val="20"/>
        </w:rPr>
        <w:softHyphen/>
        <w:t>prendre l'exercice fiscal en cours, ainsi que les 2 exercices fiscaux précédents</w:t>
      </w:r>
      <w:r w:rsidR="00737A20" w:rsidRPr="002C62F3">
        <w:rPr>
          <w:rFonts w:ascii="Arial" w:hAnsi="Arial" w:cs="Arial"/>
          <w:sz w:val="20"/>
          <w:szCs w:val="20"/>
        </w:rPr>
        <w:t> ;</w:t>
      </w:r>
    </w:p>
    <w:p w14:paraId="143D9EDA" w14:textId="0448E8DC" w:rsidR="007A7EAE" w:rsidRPr="002C62F3" w:rsidRDefault="007A7EAE" w:rsidP="002C62F3">
      <w:pPr>
        <w:numPr>
          <w:ilvl w:val="0"/>
          <w:numId w:val="15"/>
        </w:numPr>
        <w:spacing w:line="240" w:lineRule="auto"/>
        <w:contextualSpacing/>
        <w:jc w:val="both"/>
        <w:rPr>
          <w:rFonts w:ascii="Arial" w:hAnsi="Arial" w:cs="Arial"/>
          <w:sz w:val="20"/>
          <w:szCs w:val="20"/>
        </w:rPr>
      </w:pPr>
      <w:r w:rsidRPr="002C62F3">
        <w:rPr>
          <w:rFonts w:ascii="Arial" w:hAnsi="Arial" w:cs="Arial"/>
          <w:sz w:val="20"/>
          <w:szCs w:val="20"/>
        </w:rPr>
        <w:t>le plafond de 200 000 € est un plafond qui ne doit pas être dépassé, même par une seule aide. Le cu</w:t>
      </w:r>
      <w:r w:rsidRPr="002C62F3">
        <w:rPr>
          <w:rFonts w:ascii="Arial" w:hAnsi="Arial" w:cs="Arial"/>
          <w:sz w:val="20"/>
          <w:szCs w:val="20"/>
        </w:rPr>
        <w:softHyphen/>
        <w:t xml:space="preserve">mul des aides de </w:t>
      </w:r>
      <w:r w:rsidRPr="002C62F3">
        <w:rPr>
          <w:rFonts w:ascii="Arial" w:hAnsi="Arial" w:cs="Arial"/>
          <w:i/>
          <w:sz w:val="20"/>
          <w:szCs w:val="20"/>
        </w:rPr>
        <w:t>minimis</w:t>
      </w:r>
      <w:r w:rsidRPr="002C62F3">
        <w:rPr>
          <w:rFonts w:ascii="Arial" w:hAnsi="Arial" w:cs="Arial"/>
          <w:sz w:val="20"/>
          <w:szCs w:val="20"/>
        </w:rPr>
        <w:t xml:space="preserve"> perçues par une entreprise doit toujours rester inférieur à 200 000 €. L'aide qui aboutirait au dépassement de ce plafond ne pourra pas être considérée comme autorisée comme aide de </w:t>
      </w:r>
      <w:r w:rsidRPr="002C62F3">
        <w:rPr>
          <w:rFonts w:ascii="Arial" w:hAnsi="Arial" w:cs="Arial"/>
          <w:i/>
          <w:sz w:val="20"/>
          <w:szCs w:val="20"/>
        </w:rPr>
        <w:t>minimis</w:t>
      </w:r>
      <w:r w:rsidRPr="002C62F3">
        <w:rPr>
          <w:rFonts w:ascii="Arial" w:hAnsi="Arial" w:cs="Arial"/>
          <w:sz w:val="20"/>
          <w:szCs w:val="20"/>
        </w:rPr>
        <w:t>, et ne sera pas accordée</w:t>
      </w:r>
      <w:r w:rsidR="00737A20" w:rsidRPr="002C62F3">
        <w:rPr>
          <w:rFonts w:ascii="Arial" w:hAnsi="Arial" w:cs="Arial"/>
          <w:sz w:val="20"/>
          <w:szCs w:val="20"/>
        </w:rPr>
        <w:t> ;</w:t>
      </w:r>
    </w:p>
    <w:p w14:paraId="1B03C666" w14:textId="77777777" w:rsidR="007A7EAE" w:rsidRPr="002C62F3" w:rsidRDefault="007A7EAE" w:rsidP="002C62F3">
      <w:pPr>
        <w:numPr>
          <w:ilvl w:val="0"/>
          <w:numId w:val="15"/>
        </w:numPr>
        <w:spacing w:line="240" w:lineRule="auto"/>
        <w:contextualSpacing/>
        <w:jc w:val="both"/>
        <w:rPr>
          <w:rFonts w:ascii="Arial" w:hAnsi="Arial" w:cs="Arial"/>
          <w:sz w:val="20"/>
          <w:szCs w:val="20"/>
        </w:rPr>
      </w:pPr>
      <w:r w:rsidRPr="002C62F3">
        <w:rPr>
          <w:rFonts w:ascii="Arial" w:hAnsi="Arial" w:cs="Arial"/>
          <w:sz w:val="20"/>
          <w:szCs w:val="20"/>
        </w:rPr>
        <w:t xml:space="preserve">le plafond de 200 000 € tient compte de l'ensemble des aides de </w:t>
      </w:r>
      <w:r w:rsidRPr="002C62F3">
        <w:rPr>
          <w:rFonts w:ascii="Arial" w:hAnsi="Arial" w:cs="Arial"/>
          <w:i/>
          <w:sz w:val="20"/>
          <w:szCs w:val="20"/>
        </w:rPr>
        <w:t>minimis</w:t>
      </w:r>
      <w:r w:rsidRPr="002C62F3">
        <w:rPr>
          <w:rFonts w:ascii="Arial" w:hAnsi="Arial" w:cs="Arial"/>
          <w:sz w:val="20"/>
          <w:szCs w:val="20"/>
        </w:rPr>
        <w:t xml:space="preserve"> déjà obtenues par l'entreprise, quelle que soit leur forme (subvention, avance remboursable, aide fiscale, etc.).</w:t>
      </w:r>
    </w:p>
    <w:p w14:paraId="7ADEE92E" w14:textId="77777777" w:rsidR="007A7EAE" w:rsidRPr="002C62F3" w:rsidRDefault="007A7EAE" w:rsidP="002C62F3">
      <w:pPr>
        <w:spacing w:line="240" w:lineRule="auto"/>
        <w:contextualSpacing/>
        <w:jc w:val="both"/>
        <w:rPr>
          <w:rFonts w:ascii="Arial" w:hAnsi="Arial" w:cs="Arial"/>
          <w:sz w:val="20"/>
          <w:szCs w:val="20"/>
        </w:rPr>
      </w:pPr>
    </w:p>
    <w:p w14:paraId="54A47768" w14:textId="77777777" w:rsidR="007A7EAE" w:rsidRPr="002C62F3" w:rsidRDefault="007A7EAE" w:rsidP="002C62F3">
      <w:pPr>
        <w:spacing w:line="240" w:lineRule="auto"/>
        <w:contextualSpacing/>
        <w:jc w:val="both"/>
        <w:rPr>
          <w:rFonts w:ascii="Arial" w:hAnsi="Arial" w:cs="Arial"/>
          <w:sz w:val="20"/>
          <w:szCs w:val="20"/>
        </w:rPr>
      </w:pPr>
      <w:r w:rsidRPr="002C62F3">
        <w:rPr>
          <w:rFonts w:ascii="Arial" w:hAnsi="Arial" w:cs="Arial"/>
          <w:sz w:val="20"/>
          <w:szCs w:val="20"/>
        </w:rPr>
        <w:t xml:space="preserve">L'entreprise doit savoir quand elle risque de dépasser ce plafond de 200 000 €. D'ailleurs, lorsqu'une aide est soumise à la règle de </w:t>
      </w:r>
      <w:r w:rsidRPr="002C62F3">
        <w:rPr>
          <w:rFonts w:ascii="Arial" w:hAnsi="Arial" w:cs="Arial"/>
          <w:i/>
          <w:sz w:val="20"/>
          <w:szCs w:val="20"/>
        </w:rPr>
        <w:t>minimis</w:t>
      </w:r>
      <w:r w:rsidRPr="002C62F3">
        <w:rPr>
          <w:rFonts w:ascii="Arial" w:hAnsi="Arial" w:cs="Arial"/>
          <w:sz w:val="20"/>
          <w:szCs w:val="20"/>
        </w:rPr>
        <w:t xml:space="preserve">, le dossier de demande implique de renseigner les aides de </w:t>
      </w:r>
      <w:r w:rsidRPr="002C62F3">
        <w:rPr>
          <w:rFonts w:ascii="Arial" w:hAnsi="Arial" w:cs="Arial"/>
          <w:i/>
          <w:sz w:val="20"/>
          <w:szCs w:val="20"/>
        </w:rPr>
        <w:t>minimis</w:t>
      </w:r>
      <w:r w:rsidRPr="002C62F3">
        <w:rPr>
          <w:rFonts w:ascii="Arial" w:hAnsi="Arial" w:cs="Arial"/>
          <w:sz w:val="20"/>
          <w:szCs w:val="20"/>
        </w:rPr>
        <w:t xml:space="preserve"> déjà perçues. </w:t>
      </w:r>
      <w:r w:rsidRPr="002C62F3">
        <w:rPr>
          <w:rFonts w:ascii="Arial" w:hAnsi="Arial" w:cs="Arial"/>
          <w:b/>
          <w:bCs/>
          <w:sz w:val="20"/>
          <w:szCs w:val="20"/>
        </w:rPr>
        <w:t>L'entreprise doit donc garder un récapitulatif des aides qu'elle a reçues,</w:t>
      </w:r>
      <w:r w:rsidRPr="002C62F3">
        <w:rPr>
          <w:rFonts w:ascii="Arial" w:hAnsi="Arial" w:cs="Arial"/>
          <w:sz w:val="20"/>
          <w:szCs w:val="20"/>
        </w:rPr>
        <w:t xml:space="preserve"> en notant les dates d'octroi, le type d'aide et le montant obtenu. En particulier, elle doit se souvenir des aides fiscales ou exonérations de cotisations sociales soumises à la règle de </w:t>
      </w:r>
      <w:r w:rsidRPr="002C62F3">
        <w:rPr>
          <w:rFonts w:ascii="Arial" w:hAnsi="Arial" w:cs="Arial"/>
          <w:i/>
          <w:sz w:val="20"/>
          <w:szCs w:val="20"/>
        </w:rPr>
        <w:t>minimis</w:t>
      </w:r>
      <w:r w:rsidRPr="002C62F3">
        <w:rPr>
          <w:rFonts w:ascii="Arial" w:hAnsi="Arial" w:cs="Arial"/>
          <w:sz w:val="20"/>
          <w:szCs w:val="20"/>
        </w:rPr>
        <w:t xml:space="preserve"> dont elle a pu bénéficier.</w:t>
      </w:r>
    </w:p>
    <w:p w14:paraId="4485A7A0" w14:textId="1B7FA659" w:rsidR="007A7EAE" w:rsidRPr="002C62F3" w:rsidRDefault="007A7EAE" w:rsidP="002C62F3">
      <w:pPr>
        <w:spacing w:line="240" w:lineRule="auto"/>
        <w:contextualSpacing/>
        <w:jc w:val="both"/>
        <w:rPr>
          <w:rFonts w:ascii="Arial" w:hAnsi="Arial" w:cs="Arial"/>
          <w:sz w:val="20"/>
          <w:szCs w:val="20"/>
        </w:rPr>
      </w:pPr>
      <w:r w:rsidRPr="002C62F3">
        <w:rPr>
          <w:rFonts w:ascii="Arial" w:hAnsi="Arial" w:cs="Arial"/>
          <w:sz w:val="20"/>
          <w:szCs w:val="20"/>
        </w:rPr>
        <w:t xml:space="preserve">L’application de la règle de </w:t>
      </w:r>
      <w:r w:rsidRPr="002C62F3">
        <w:rPr>
          <w:rFonts w:ascii="Arial" w:hAnsi="Arial" w:cs="Arial"/>
          <w:i/>
          <w:iCs/>
          <w:sz w:val="20"/>
          <w:szCs w:val="20"/>
        </w:rPr>
        <w:t>minimis</w:t>
      </w:r>
      <w:r w:rsidRPr="002C62F3">
        <w:rPr>
          <w:rFonts w:ascii="Arial" w:hAnsi="Arial" w:cs="Arial"/>
          <w:sz w:val="20"/>
          <w:szCs w:val="20"/>
        </w:rPr>
        <w:t xml:space="preserve"> est décidée par l’autorité de gestion lors de l’instruction de la demande de subvention. La règle couvre toutes les catégories d’aides, quels que soient leur forme et leur objectif. Cette règle présente l’intérêt de s’appliquer que</w:t>
      </w:r>
      <w:r w:rsidR="00737A20" w:rsidRPr="002C62F3">
        <w:rPr>
          <w:rFonts w:ascii="Arial" w:hAnsi="Arial" w:cs="Arial"/>
          <w:sz w:val="20"/>
          <w:szCs w:val="20"/>
        </w:rPr>
        <w:t>l</w:t>
      </w:r>
      <w:r w:rsidRPr="002C62F3">
        <w:rPr>
          <w:rFonts w:ascii="Arial" w:hAnsi="Arial" w:cs="Arial"/>
          <w:sz w:val="20"/>
          <w:szCs w:val="20"/>
        </w:rPr>
        <w:t>l</w:t>
      </w:r>
      <w:r w:rsidR="00737A20" w:rsidRPr="002C62F3">
        <w:rPr>
          <w:rFonts w:ascii="Arial" w:hAnsi="Arial" w:cs="Arial"/>
          <w:sz w:val="20"/>
          <w:szCs w:val="20"/>
        </w:rPr>
        <w:t>e</w:t>
      </w:r>
      <w:r w:rsidRPr="002C62F3">
        <w:rPr>
          <w:rFonts w:ascii="Arial" w:hAnsi="Arial" w:cs="Arial"/>
          <w:sz w:val="20"/>
          <w:szCs w:val="20"/>
        </w:rPr>
        <w:t xml:space="preserve"> que soit la taille de la structure bénéficiaire. </w:t>
      </w:r>
    </w:p>
    <w:p w14:paraId="567C6C9B" w14:textId="77777777" w:rsidR="007A7EAE" w:rsidRPr="002C62F3" w:rsidRDefault="007A7EAE" w:rsidP="002C62F3">
      <w:pPr>
        <w:spacing w:line="240" w:lineRule="auto"/>
        <w:contextualSpacing/>
        <w:jc w:val="both"/>
        <w:rPr>
          <w:rFonts w:ascii="Arial" w:hAnsi="Arial" w:cs="Arial"/>
          <w:sz w:val="20"/>
          <w:szCs w:val="20"/>
        </w:rPr>
      </w:pPr>
    </w:p>
    <w:p w14:paraId="7E5F5B15" w14:textId="7B54A5EE" w:rsidR="007A7EAE" w:rsidRPr="002C62F3" w:rsidRDefault="007A7EAE" w:rsidP="002C62F3">
      <w:pPr>
        <w:spacing w:line="240" w:lineRule="auto"/>
        <w:contextualSpacing/>
        <w:jc w:val="both"/>
        <w:rPr>
          <w:rFonts w:ascii="Arial" w:hAnsi="Arial" w:cs="Arial"/>
          <w:sz w:val="20"/>
          <w:szCs w:val="20"/>
        </w:rPr>
      </w:pPr>
      <w:r w:rsidRPr="002C62F3">
        <w:rPr>
          <w:rFonts w:ascii="Arial" w:hAnsi="Arial" w:cs="Arial"/>
          <w:sz w:val="20"/>
          <w:szCs w:val="20"/>
        </w:rPr>
        <w:t xml:space="preserve">Cependant, les aides doivent être transparentes. Il doit être possible de déterminer en amont le montant prévisionnel de l’aide. Dans le cadre des fonds européens, les aides de </w:t>
      </w:r>
      <w:r w:rsidRPr="002C62F3">
        <w:rPr>
          <w:rFonts w:ascii="Arial" w:hAnsi="Arial" w:cs="Arial"/>
          <w:i/>
          <w:sz w:val="20"/>
          <w:szCs w:val="20"/>
        </w:rPr>
        <w:t>minimis</w:t>
      </w:r>
      <w:r w:rsidRPr="002C62F3">
        <w:rPr>
          <w:rFonts w:ascii="Arial" w:hAnsi="Arial" w:cs="Arial"/>
          <w:sz w:val="20"/>
          <w:szCs w:val="20"/>
        </w:rPr>
        <w:t xml:space="preserve"> sont toujours considérées comme transparentes, puisqu’il s’agit d’octroi de subventions.</w:t>
      </w:r>
    </w:p>
    <w:p w14:paraId="27478942" w14:textId="39671C30" w:rsidR="00E161C5" w:rsidRPr="00F527CD" w:rsidRDefault="00E161C5" w:rsidP="002C62F3">
      <w:pPr>
        <w:pStyle w:val="Paragraphedeliste"/>
        <w:numPr>
          <w:ilvl w:val="0"/>
          <w:numId w:val="17"/>
        </w:numPr>
        <w:spacing w:line="240" w:lineRule="auto"/>
        <w:rPr>
          <w:rFonts w:ascii="Arial" w:hAnsi="Arial" w:cs="Arial"/>
          <w:b/>
          <w:bCs/>
          <w:color w:val="E36C0A" w:themeColor="accent6" w:themeShade="BF"/>
          <w:sz w:val="20"/>
          <w:szCs w:val="20"/>
        </w:rPr>
      </w:pPr>
      <w:r w:rsidRPr="00F527CD">
        <w:rPr>
          <w:rFonts w:ascii="Arial" w:hAnsi="Arial" w:cs="Arial"/>
          <w:b/>
          <w:bCs/>
          <w:color w:val="E36C0A" w:themeColor="accent6" w:themeShade="BF"/>
          <w:sz w:val="20"/>
          <w:szCs w:val="20"/>
        </w:rPr>
        <w:lastRenderedPageBreak/>
        <w:t xml:space="preserve">Formalités préalables à l’octroi d’une aide de </w:t>
      </w:r>
      <w:r w:rsidRPr="00F527CD">
        <w:rPr>
          <w:rFonts w:ascii="Arial" w:hAnsi="Arial" w:cs="Arial"/>
          <w:b/>
          <w:bCs/>
          <w:i/>
          <w:iCs/>
          <w:color w:val="E36C0A" w:themeColor="accent6" w:themeShade="BF"/>
          <w:sz w:val="20"/>
          <w:szCs w:val="20"/>
        </w:rPr>
        <w:t>minimis</w:t>
      </w:r>
    </w:p>
    <w:p w14:paraId="6634F833" w14:textId="7C1A01DB" w:rsidR="00D321A5" w:rsidRPr="002C62F3" w:rsidRDefault="00D321A5" w:rsidP="002C62F3">
      <w:pPr>
        <w:spacing w:line="240" w:lineRule="auto"/>
        <w:contextualSpacing/>
        <w:jc w:val="both"/>
        <w:rPr>
          <w:rFonts w:ascii="Arial" w:hAnsi="Arial" w:cs="Arial"/>
          <w:b/>
          <w:bCs/>
          <w:sz w:val="20"/>
          <w:szCs w:val="20"/>
        </w:rPr>
      </w:pPr>
      <w:r w:rsidRPr="002C62F3">
        <w:rPr>
          <w:rFonts w:ascii="Arial" w:hAnsi="Arial" w:cs="Arial"/>
          <w:b/>
          <w:bCs/>
          <w:sz w:val="20"/>
          <w:szCs w:val="20"/>
        </w:rPr>
        <w:t>L</w:t>
      </w:r>
      <w:r w:rsidR="00BC0A2D" w:rsidRPr="002C62F3">
        <w:rPr>
          <w:rFonts w:ascii="Arial" w:hAnsi="Arial" w:cs="Arial"/>
          <w:b/>
          <w:bCs/>
          <w:sz w:val="20"/>
          <w:szCs w:val="20"/>
        </w:rPr>
        <w:t>a déclaration</w:t>
      </w:r>
      <w:r w:rsidRPr="002C62F3">
        <w:rPr>
          <w:rFonts w:ascii="Arial" w:hAnsi="Arial" w:cs="Arial"/>
          <w:b/>
          <w:bCs/>
          <w:sz w:val="20"/>
          <w:szCs w:val="20"/>
        </w:rPr>
        <w:t xml:space="preserve"> de </w:t>
      </w:r>
      <w:r w:rsidRPr="002C62F3">
        <w:rPr>
          <w:rFonts w:ascii="Arial" w:hAnsi="Arial" w:cs="Arial"/>
          <w:b/>
          <w:bCs/>
          <w:i/>
          <w:iCs/>
          <w:sz w:val="20"/>
          <w:szCs w:val="20"/>
        </w:rPr>
        <w:t>minimis</w:t>
      </w:r>
      <w:r w:rsidRPr="002C62F3">
        <w:rPr>
          <w:rFonts w:ascii="Arial" w:hAnsi="Arial" w:cs="Arial"/>
          <w:b/>
          <w:bCs/>
          <w:sz w:val="20"/>
          <w:szCs w:val="20"/>
        </w:rPr>
        <w:t xml:space="preserve"> : </w:t>
      </w:r>
    </w:p>
    <w:p w14:paraId="1922A3C8" w14:textId="6A740398" w:rsidR="00D321A5" w:rsidRPr="002C62F3" w:rsidRDefault="00D321A5" w:rsidP="002C62F3">
      <w:pPr>
        <w:spacing w:line="240" w:lineRule="auto"/>
        <w:contextualSpacing/>
        <w:jc w:val="both"/>
        <w:rPr>
          <w:rFonts w:ascii="Arial" w:hAnsi="Arial" w:cs="Arial"/>
          <w:sz w:val="20"/>
          <w:szCs w:val="20"/>
        </w:rPr>
      </w:pPr>
      <w:r w:rsidRPr="002C62F3">
        <w:rPr>
          <w:rFonts w:ascii="Arial" w:hAnsi="Arial" w:cs="Arial"/>
          <w:sz w:val="20"/>
          <w:szCs w:val="20"/>
        </w:rPr>
        <w:t xml:space="preserve">La structure bénéficiaire est informée du potentiel caractère de </w:t>
      </w:r>
      <w:r w:rsidRPr="002C62F3">
        <w:rPr>
          <w:rFonts w:ascii="Arial" w:hAnsi="Arial" w:cs="Arial"/>
          <w:i/>
          <w:iCs/>
          <w:sz w:val="20"/>
          <w:szCs w:val="20"/>
        </w:rPr>
        <w:t>minimis</w:t>
      </w:r>
      <w:r w:rsidRPr="002C62F3">
        <w:rPr>
          <w:rFonts w:ascii="Arial" w:hAnsi="Arial" w:cs="Arial"/>
          <w:sz w:val="20"/>
          <w:szCs w:val="20"/>
        </w:rPr>
        <w:t xml:space="preserve"> de l’aide future et il lui est deman</w:t>
      </w:r>
      <w:r w:rsidR="009659D2" w:rsidRPr="002C62F3">
        <w:rPr>
          <w:rFonts w:ascii="Arial" w:hAnsi="Arial" w:cs="Arial"/>
          <w:sz w:val="20"/>
          <w:szCs w:val="20"/>
        </w:rPr>
        <w:t>dé</w:t>
      </w:r>
      <w:r w:rsidRPr="002C62F3">
        <w:rPr>
          <w:rFonts w:ascii="Arial" w:hAnsi="Arial" w:cs="Arial"/>
          <w:sz w:val="20"/>
          <w:szCs w:val="20"/>
        </w:rPr>
        <w:t xml:space="preserve"> lors de l’instruction de la demande, une </w:t>
      </w:r>
      <w:r w:rsidR="008926A2" w:rsidRPr="002C62F3">
        <w:rPr>
          <w:rFonts w:ascii="Arial" w:hAnsi="Arial" w:cs="Arial"/>
          <w:sz w:val="20"/>
          <w:szCs w:val="20"/>
        </w:rPr>
        <w:t xml:space="preserve">déclaration </w:t>
      </w:r>
      <w:r w:rsidRPr="002C62F3">
        <w:rPr>
          <w:rFonts w:ascii="Arial" w:hAnsi="Arial" w:cs="Arial"/>
          <w:sz w:val="20"/>
          <w:szCs w:val="20"/>
        </w:rPr>
        <w:t xml:space="preserve">dans laquelle le porteur de projet déclare toutes les aides perçues et demandées sur le fondement du règlement de </w:t>
      </w:r>
      <w:r w:rsidRPr="002C62F3">
        <w:rPr>
          <w:rFonts w:ascii="Arial" w:hAnsi="Arial" w:cs="Arial"/>
          <w:i/>
          <w:iCs/>
          <w:sz w:val="20"/>
          <w:szCs w:val="20"/>
        </w:rPr>
        <w:t>minimis</w:t>
      </w:r>
      <w:r w:rsidRPr="002C62F3">
        <w:rPr>
          <w:rFonts w:ascii="Arial" w:hAnsi="Arial" w:cs="Arial"/>
          <w:sz w:val="20"/>
          <w:szCs w:val="20"/>
        </w:rPr>
        <w:t xml:space="preserve"> durant les trois derniers exercices fiscaux, afin de vérifier le respect du seuil. </w:t>
      </w:r>
    </w:p>
    <w:p w14:paraId="60F1EEAB" w14:textId="77777777" w:rsidR="00D321A5" w:rsidRPr="002C62F3" w:rsidRDefault="00D321A5" w:rsidP="002C62F3">
      <w:pPr>
        <w:spacing w:line="240" w:lineRule="auto"/>
        <w:contextualSpacing/>
        <w:jc w:val="both"/>
        <w:rPr>
          <w:rFonts w:ascii="Arial" w:hAnsi="Arial" w:cs="Arial"/>
          <w:sz w:val="20"/>
          <w:szCs w:val="20"/>
        </w:rPr>
      </w:pPr>
    </w:p>
    <w:p w14:paraId="3C5E0D1C" w14:textId="77777777" w:rsidR="00D321A5" w:rsidRPr="002C62F3" w:rsidRDefault="00D321A5" w:rsidP="002C62F3">
      <w:pPr>
        <w:spacing w:line="240" w:lineRule="auto"/>
        <w:contextualSpacing/>
        <w:jc w:val="both"/>
        <w:rPr>
          <w:rFonts w:ascii="Arial" w:hAnsi="Arial" w:cs="Arial"/>
          <w:b/>
          <w:bCs/>
          <w:sz w:val="20"/>
          <w:szCs w:val="20"/>
        </w:rPr>
      </w:pPr>
      <w:r w:rsidRPr="002C62F3">
        <w:rPr>
          <w:rFonts w:ascii="Arial" w:hAnsi="Arial" w:cs="Arial"/>
          <w:b/>
          <w:bCs/>
          <w:sz w:val="20"/>
          <w:szCs w:val="20"/>
        </w:rPr>
        <w:t>Les cumuls d’aides :</w:t>
      </w:r>
    </w:p>
    <w:p w14:paraId="7F29AFBA" w14:textId="3DD9F395" w:rsidR="00D321A5" w:rsidRPr="002C62F3" w:rsidRDefault="008926A2" w:rsidP="002C62F3">
      <w:pPr>
        <w:spacing w:line="240" w:lineRule="auto"/>
        <w:contextualSpacing/>
        <w:jc w:val="both"/>
        <w:rPr>
          <w:rFonts w:ascii="Arial" w:hAnsi="Arial" w:cs="Arial"/>
          <w:sz w:val="20"/>
          <w:szCs w:val="20"/>
        </w:rPr>
      </w:pPr>
      <w:r w:rsidRPr="002C62F3">
        <w:rPr>
          <w:rFonts w:ascii="Arial" w:hAnsi="Arial" w:cs="Arial"/>
          <w:sz w:val="20"/>
          <w:szCs w:val="20"/>
        </w:rPr>
        <w:t>L</w:t>
      </w:r>
      <w:r w:rsidR="009659D2" w:rsidRPr="002C62F3">
        <w:rPr>
          <w:rFonts w:ascii="Arial" w:hAnsi="Arial" w:cs="Arial"/>
          <w:sz w:val="20"/>
          <w:szCs w:val="20"/>
        </w:rPr>
        <w:t xml:space="preserve">a règlementation européenne prévoit également des aides de </w:t>
      </w:r>
      <w:r w:rsidR="009659D2" w:rsidRPr="002C62F3">
        <w:rPr>
          <w:rFonts w:ascii="Arial" w:hAnsi="Arial" w:cs="Arial"/>
          <w:i/>
          <w:iCs/>
          <w:sz w:val="20"/>
          <w:szCs w:val="20"/>
        </w:rPr>
        <w:t>minimis</w:t>
      </w:r>
      <w:r w:rsidR="009659D2" w:rsidRPr="002C62F3">
        <w:rPr>
          <w:rFonts w:ascii="Arial" w:hAnsi="Arial" w:cs="Arial"/>
          <w:sz w:val="20"/>
          <w:szCs w:val="20"/>
        </w:rPr>
        <w:t xml:space="preserve"> spécifique</w:t>
      </w:r>
      <w:r w:rsidR="007836CC" w:rsidRPr="002C62F3">
        <w:rPr>
          <w:rFonts w:ascii="Arial" w:hAnsi="Arial" w:cs="Arial"/>
          <w:sz w:val="20"/>
          <w:szCs w:val="20"/>
        </w:rPr>
        <w:t>s</w:t>
      </w:r>
      <w:r w:rsidR="009659D2" w:rsidRPr="002C62F3">
        <w:rPr>
          <w:rFonts w:ascii="Arial" w:hAnsi="Arial" w:cs="Arial"/>
          <w:sz w:val="20"/>
          <w:szCs w:val="20"/>
        </w:rPr>
        <w:t xml:space="preserve"> aux secteurs agricoles et pêche ainsi que pour les projets qualifiés de service d’intérêt économique général. </w:t>
      </w:r>
      <w:r w:rsidR="007836CC" w:rsidRPr="002C62F3">
        <w:rPr>
          <w:rFonts w:ascii="Arial" w:hAnsi="Arial" w:cs="Arial"/>
          <w:sz w:val="20"/>
          <w:szCs w:val="20"/>
        </w:rPr>
        <w:t xml:space="preserve">Les aides de </w:t>
      </w:r>
      <w:r w:rsidR="007836CC" w:rsidRPr="002C62F3">
        <w:rPr>
          <w:rFonts w:ascii="Arial" w:hAnsi="Arial" w:cs="Arial"/>
          <w:i/>
          <w:iCs/>
          <w:sz w:val="20"/>
          <w:szCs w:val="20"/>
        </w:rPr>
        <w:t>minimis</w:t>
      </w:r>
      <w:r w:rsidR="007836CC" w:rsidRPr="002C62F3">
        <w:rPr>
          <w:rFonts w:ascii="Arial" w:hAnsi="Arial" w:cs="Arial"/>
          <w:sz w:val="20"/>
          <w:szCs w:val="20"/>
        </w:rPr>
        <w:t xml:space="preserve"> sont cumulables entre elles. Ce cumul est nécessaire pour le calcul du montant de l’aide, sur la base de l</w:t>
      </w:r>
      <w:r w:rsidRPr="002C62F3">
        <w:rPr>
          <w:rFonts w:ascii="Arial" w:hAnsi="Arial" w:cs="Arial"/>
          <w:sz w:val="20"/>
          <w:szCs w:val="20"/>
        </w:rPr>
        <w:t>a déclaration</w:t>
      </w:r>
      <w:r w:rsidR="007836CC" w:rsidRPr="002C62F3">
        <w:rPr>
          <w:rFonts w:ascii="Arial" w:hAnsi="Arial" w:cs="Arial"/>
          <w:sz w:val="20"/>
          <w:szCs w:val="20"/>
        </w:rPr>
        <w:t xml:space="preserve"> de </w:t>
      </w:r>
      <w:r w:rsidR="007836CC" w:rsidRPr="002C62F3">
        <w:rPr>
          <w:rFonts w:ascii="Arial" w:hAnsi="Arial" w:cs="Arial"/>
          <w:i/>
          <w:iCs/>
          <w:sz w:val="20"/>
          <w:szCs w:val="20"/>
        </w:rPr>
        <w:t>minimis</w:t>
      </w:r>
      <w:r w:rsidR="007836CC" w:rsidRPr="002C62F3">
        <w:rPr>
          <w:rFonts w:ascii="Arial" w:hAnsi="Arial" w:cs="Arial"/>
          <w:sz w:val="20"/>
          <w:szCs w:val="20"/>
        </w:rPr>
        <w:t xml:space="preserve"> rempli</w:t>
      </w:r>
      <w:r w:rsidRPr="002C62F3">
        <w:rPr>
          <w:rFonts w:ascii="Arial" w:hAnsi="Arial" w:cs="Arial"/>
          <w:sz w:val="20"/>
          <w:szCs w:val="20"/>
        </w:rPr>
        <w:t>e</w:t>
      </w:r>
      <w:r w:rsidR="007836CC" w:rsidRPr="002C62F3">
        <w:rPr>
          <w:rFonts w:ascii="Arial" w:hAnsi="Arial" w:cs="Arial"/>
          <w:sz w:val="20"/>
          <w:szCs w:val="20"/>
        </w:rPr>
        <w:t xml:space="preserve"> par le porteur de projet et s’assurer de la compatibilité de la future aide de </w:t>
      </w:r>
      <w:r w:rsidR="007836CC" w:rsidRPr="002C62F3">
        <w:rPr>
          <w:rFonts w:ascii="Arial" w:hAnsi="Arial" w:cs="Arial"/>
          <w:i/>
          <w:iCs/>
          <w:sz w:val="20"/>
          <w:szCs w:val="20"/>
        </w:rPr>
        <w:t>minimis</w:t>
      </w:r>
      <w:r w:rsidR="007836CC" w:rsidRPr="002C62F3">
        <w:rPr>
          <w:rFonts w:ascii="Arial" w:hAnsi="Arial" w:cs="Arial"/>
          <w:sz w:val="20"/>
          <w:szCs w:val="20"/>
        </w:rPr>
        <w:t xml:space="preserve">. </w:t>
      </w:r>
    </w:p>
    <w:p w14:paraId="7D477A7D" w14:textId="4443C7C5" w:rsidR="00D321A5" w:rsidRPr="002C62F3" w:rsidRDefault="00D321A5" w:rsidP="002C62F3">
      <w:pPr>
        <w:spacing w:line="240" w:lineRule="auto"/>
        <w:contextualSpacing/>
        <w:jc w:val="both"/>
        <w:rPr>
          <w:rFonts w:ascii="Arial" w:hAnsi="Arial" w:cs="Arial"/>
          <w:sz w:val="20"/>
          <w:szCs w:val="20"/>
        </w:rPr>
      </w:pPr>
      <w:r w:rsidRPr="002C62F3">
        <w:rPr>
          <w:rFonts w:ascii="Arial" w:hAnsi="Arial" w:cs="Arial"/>
          <w:sz w:val="20"/>
          <w:szCs w:val="20"/>
        </w:rPr>
        <w:t xml:space="preserve">Les aides de </w:t>
      </w:r>
      <w:r w:rsidRPr="002C62F3">
        <w:rPr>
          <w:rFonts w:ascii="Arial" w:hAnsi="Arial" w:cs="Arial"/>
          <w:i/>
          <w:iCs/>
          <w:sz w:val="20"/>
          <w:szCs w:val="20"/>
        </w:rPr>
        <w:t>minimis</w:t>
      </w:r>
      <w:r w:rsidRPr="002C62F3">
        <w:rPr>
          <w:rFonts w:ascii="Arial" w:hAnsi="Arial" w:cs="Arial"/>
          <w:sz w:val="20"/>
          <w:szCs w:val="20"/>
        </w:rPr>
        <w:t xml:space="preserve"> sont également cumulables avec les aides exemptées dans la limite du taux d’intensité d’aide maximal autorisé ou du montant maximal autorisé par un règlement d’exemption lorsque les aides portent sur la même assiette de coûts. Lorsque les coûts ne sont pas identifiables, les aides sont cumulables mais chaque type d’aide doit respecter le plafond maximal autorisé qui lui est propre.</w:t>
      </w:r>
    </w:p>
    <w:p w14:paraId="16151032" w14:textId="411B1559" w:rsidR="00D321A5" w:rsidRPr="00F527CD" w:rsidRDefault="00D321A5" w:rsidP="002C62F3">
      <w:pPr>
        <w:spacing w:line="240" w:lineRule="auto"/>
        <w:contextualSpacing/>
        <w:jc w:val="both"/>
        <w:rPr>
          <w:rFonts w:ascii="Arial" w:hAnsi="Arial" w:cs="Arial"/>
          <w:sz w:val="18"/>
          <w:szCs w:val="18"/>
        </w:rPr>
      </w:pPr>
    </w:p>
    <w:p w14:paraId="42443CE2" w14:textId="70E723ED" w:rsidR="00D321A5" w:rsidRDefault="00D321A5" w:rsidP="002C62F3">
      <w:pPr>
        <w:pStyle w:val="Paragraphedeliste"/>
        <w:numPr>
          <w:ilvl w:val="0"/>
          <w:numId w:val="7"/>
        </w:numPr>
        <w:spacing w:line="240" w:lineRule="auto"/>
        <w:contextualSpacing/>
        <w:jc w:val="both"/>
        <w:rPr>
          <w:rFonts w:ascii="Arial" w:hAnsi="Arial" w:cs="Arial"/>
          <w:b/>
          <w:bCs/>
          <w:color w:val="C00000"/>
          <w:sz w:val="24"/>
          <w:szCs w:val="24"/>
        </w:rPr>
      </w:pPr>
      <w:r w:rsidRPr="00F527CD">
        <w:rPr>
          <w:rFonts w:ascii="Arial" w:hAnsi="Arial" w:cs="Arial"/>
          <w:b/>
          <w:bCs/>
          <w:color w:val="C00000"/>
          <w:sz w:val="24"/>
          <w:szCs w:val="24"/>
        </w:rPr>
        <w:t>Les services d’intérêt économique général (SIEG)</w:t>
      </w:r>
    </w:p>
    <w:p w14:paraId="2CC12C16" w14:textId="77777777" w:rsidR="00C07907" w:rsidRPr="002C62F3" w:rsidRDefault="00C07907" w:rsidP="00C07907">
      <w:pPr>
        <w:spacing w:line="240" w:lineRule="auto"/>
        <w:jc w:val="both"/>
        <w:rPr>
          <w:rFonts w:ascii="Arial" w:hAnsi="Arial" w:cs="Arial"/>
          <w:sz w:val="20"/>
          <w:szCs w:val="20"/>
        </w:rPr>
      </w:pPr>
      <w:r w:rsidRPr="002C62F3">
        <w:rPr>
          <w:rFonts w:ascii="Arial" w:hAnsi="Arial" w:cs="Arial"/>
          <w:sz w:val="20"/>
          <w:szCs w:val="20"/>
        </w:rPr>
        <w:t xml:space="preserve">L’article 106 § 2 TFUE autorise des dérogations aux règles du Traité pour les entreprises chargées de la gestion de services d’intérêt économique général (abrégé SIEG), </w:t>
      </w:r>
      <w:r w:rsidRPr="002C62F3">
        <w:rPr>
          <w:rFonts w:ascii="Arial" w:hAnsi="Arial" w:cs="Arial"/>
          <w:b/>
          <w:bCs/>
          <w:sz w:val="20"/>
          <w:szCs w:val="20"/>
        </w:rPr>
        <w:t xml:space="preserve">lorsque ces dérogations sont nécessaires à l’accomplissement de la mission </w:t>
      </w:r>
      <w:r w:rsidRPr="002C62F3">
        <w:rPr>
          <w:rFonts w:ascii="Arial" w:hAnsi="Arial" w:cs="Arial"/>
          <w:sz w:val="20"/>
          <w:szCs w:val="20"/>
        </w:rPr>
        <w:t xml:space="preserve">qui leur a été confiée. </w:t>
      </w:r>
    </w:p>
    <w:p w14:paraId="09C50FF7" w14:textId="77777777" w:rsidR="00C07907" w:rsidRPr="00F527CD" w:rsidRDefault="00C07907" w:rsidP="00C07907">
      <w:pPr>
        <w:pStyle w:val="Paragraphedeliste"/>
        <w:numPr>
          <w:ilvl w:val="0"/>
          <w:numId w:val="34"/>
        </w:numPr>
        <w:spacing w:line="240" w:lineRule="auto"/>
        <w:rPr>
          <w:rFonts w:ascii="Arial" w:hAnsi="Arial" w:cs="Arial"/>
        </w:rPr>
      </w:pPr>
      <w:r w:rsidRPr="00F527CD">
        <w:rPr>
          <w:rFonts w:ascii="Arial" w:hAnsi="Arial" w:cs="Arial"/>
          <w:b/>
          <w:bCs/>
          <w:color w:val="E36C0A" w:themeColor="accent6" w:themeShade="BF"/>
          <w:sz w:val="20"/>
          <w:szCs w:val="20"/>
        </w:rPr>
        <w:t xml:space="preserve">Encadrement et définition </w:t>
      </w:r>
    </w:p>
    <w:p w14:paraId="680228E5" w14:textId="77777777" w:rsidR="00C07907" w:rsidRPr="002C62F3" w:rsidRDefault="00C07907" w:rsidP="00C07907">
      <w:pPr>
        <w:spacing w:line="240" w:lineRule="auto"/>
        <w:contextualSpacing/>
        <w:jc w:val="both"/>
        <w:rPr>
          <w:rFonts w:ascii="Arial" w:hAnsi="Arial" w:cs="Arial"/>
          <w:sz w:val="20"/>
          <w:szCs w:val="20"/>
        </w:rPr>
      </w:pPr>
      <w:r w:rsidRPr="002C62F3">
        <w:rPr>
          <w:rFonts w:ascii="Arial" w:hAnsi="Arial" w:cs="Arial"/>
          <w:sz w:val="20"/>
          <w:szCs w:val="20"/>
        </w:rPr>
        <w:t xml:space="preserve">Aucune définition précise du SIEG n’existe de la part de la Commission, laissant une large marge d’appréciation aux Etats membres. Les Etat membres qualifient les activités considérées comme SIEG notamment, selon les besoins des citoyens, les évolutions techniques et commerciales et les préférences sociales et politiques propres à chaque Etat (Communication de la Commission UE de décembre 2011). </w:t>
      </w:r>
    </w:p>
    <w:p w14:paraId="35E7B731" w14:textId="77777777" w:rsidR="00C07907" w:rsidRPr="002C62F3" w:rsidRDefault="00C07907" w:rsidP="00C07907">
      <w:pPr>
        <w:spacing w:line="240" w:lineRule="auto"/>
        <w:contextualSpacing/>
        <w:jc w:val="both"/>
        <w:rPr>
          <w:rFonts w:ascii="Arial" w:hAnsi="Arial" w:cs="Arial"/>
          <w:sz w:val="20"/>
          <w:szCs w:val="20"/>
        </w:rPr>
      </w:pPr>
    </w:p>
    <w:p w14:paraId="156B9471" w14:textId="77777777" w:rsidR="00C07907" w:rsidRPr="002C62F3" w:rsidRDefault="00C07907" w:rsidP="00C07907">
      <w:pPr>
        <w:spacing w:line="240" w:lineRule="auto"/>
        <w:contextualSpacing/>
        <w:jc w:val="both"/>
        <w:rPr>
          <w:rFonts w:ascii="Arial" w:hAnsi="Arial" w:cs="Arial"/>
          <w:sz w:val="20"/>
          <w:szCs w:val="20"/>
        </w:rPr>
      </w:pPr>
      <w:r w:rsidRPr="002C62F3">
        <w:rPr>
          <w:rFonts w:ascii="Arial" w:hAnsi="Arial" w:cs="Arial"/>
          <w:sz w:val="20"/>
          <w:szCs w:val="20"/>
        </w:rPr>
        <w:t xml:space="preserve">Cependant la jurisprudence de la CJUE a spécifié </w:t>
      </w:r>
      <w:r w:rsidRPr="002C62F3">
        <w:rPr>
          <w:rFonts w:ascii="Arial" w:hAnsi="Arial" w:cs="Arial"/>
          <w:b/>
          <w:bCs/>
          <w:sz w:val="20"/>
          <w:szCs w:val="20"/>
        </w:rPr>
        <w:t>trois caractéristiques permettant de définir un SIEG</w:t>
      </w:r>
      <w:r w:rsidRPr="002C62F3">
        <w:rPr>
          <w:rFonts w:ascii="Arial" w:hAnsi="Arial" w:cs="Arial"/>
          <w:sz w:val="20"/>
          <w:szCs w:val="20"/>
        </w:rPr>
        <w:t>, afin de faciliter le contrôle du juge communautaire :</w:t>
      </w:r>
    </w:p>
    <w:p w14:paraId="5B2A6B05" w14:textId="77777777" w:rsidR="00C07907" w:rsidRPr="002C62F3" w:rsidRDefault="00C07907" w:rsidP="00C07907">
      <w:pPr>
        <w:numPr>
          <w:ilvl w:val="0"/>
          <w:numId w:val="19"/>
        </w:numPr>
        <w:spacing w:line="240" w:lineRule="auto"/>
        <w:contextualSpacing/>
        <w:jc w:val="both"/>
        <w:rPr>
          <w:rFonts w:ascii="Arial" w:hAnsi="Arial" w:cs="Arial"/>
          <w:sz w:val="20"/>
          <w:szCs w:val="20"/>
        </w:rPr>
      </w:pPr>
      <w:r w:rsidRPr="002C62F3">
        <w:rPr>
          <w:rFonts w:ascii="Arial" w:hAnsi="Arial" w:cs="Arial"/>
          <w:sz w:val="20"/>
          <w:szCs w:val="20"/>
        </w:rPr>
        <w:t xml:space="preserve">une activité économique au sens du droit de la concurrence, </w:t>
      </w:r>
    </w:p>
    <w:p w14:paraId="055892F6" w14:textId="77777777" w:rsidR="00C07907" w:rsidRPr="002C62F3" w:rsidRDefault="00C07907" w:rsidP="00C07907">
      <w:pPr>
        <w:numPr>
          <w:ilvl w:val="0"/>
          <w:numId w:val="19"/>
        </w:numPr>
        <w:spacing w:line="240" w:lineRule="auto"/>
        <w:contextualSpacing/>
        <w:jc w:val="both"/>
        <w:rPr>
          <w:rFonts w:ascii="Arial" w:hAnsi="Arial" w:cs="Arial"/>
          <w:sz w:val="20"/>
          <w:szCs w:val="20"/>
        </w:rPr>
      </w:pPr>
      <w:r w:rsidRPr="002C62F3">
        <w:rPr>
          <w:rFonts w:ascii="Arial" w:hAnsi="Arial" w:cs="Arial"/>
          <w:sz w:val="20"/>
          <w:szCs w:val="20"/>
        </w:rPr>
        <w:t>revêtant un caractère d’intérêt général et confiée à une entreprise par un acte exprès de la puissance publique.</w:t>
      </w:r>
    </w:p>
    <w:p w14:paraId="320A8950" w14:textId="77777777" w:rsidR="00C07907" w:rsidRPr="002C62F3" w:rsidRDefault="00C07907" w:rsidP="00C07907">
      <w:pPr>
        <w:spacing w:line="240" w:lineRule="auto"/>
        <w:contextualSpacing/>
        <w:jc w:val="both"/>
        <w:rPr>
          <w:rFonts w:ascii="Arial" w:hAnsi="Arial" w:cs="Arial"/>
          <w:sz w:val="20"/>
          <w:szCs w:val="20"/>
        </w:rPr>
      </w:pPr>
    </w:p>
    <w:p w14:paraId="59428067" w14:textId="77777777" w:rsidR="00C07907" w:rsidRPr="002C62F3" w:rsidRDefault="00C07907" w:rsidP="00C07907">
      <w:pPr>
        <w:spacing w:line="240" w:lineRule="auto"/>
        <w:contextualSpacing/>
        <w:jc w:val="both"/>
        <w:rPr>
          <w:rFonts w:ascii="Arial" w:hAnsi="Arial" w:cs="Arial"/>
          <w:sz w:val="20"/>
          <w:szCs w:val="20"/>
        </w:rPr>
      </w:pPr>
      <w:r w:rsidRPr="002C62F3">
        <w:rPr>
          <w:rFonts w:ascii="Arial" w:hAnsi="Arial" w:cs="Arial"/>
          <w:b/>
          <w:bCs/>
          <w:sz w:val="20"/>
          <w:szCs w:val="20"/>
        </w:rPr>
        <w:t xml:space="preserve">L’arrêt </w:t>
      </w:r>
      <w:r w:rsidRPr="002C62F3">
        <w:rPr>
          <w:rFonts w:ascii="Arial" w:hAnsi="Arial" w:cs="Arial"/>
          <w:b/>
          <w:bCs/>
          <w:i/>
          <w:sz w:val="20"/>
          <w:szCs w:val="20"/>
        </w:rPr>
        <w:t>Altmark</w:t>
      </w:r>
      <w:r w:rsidRPr="002C62F3">
        <w:rPr>
          <w:rFonts w:ascii="Arial" w:hAnsi="Arial" w:cs="Arial"/>
          <w:sz w:val="20"/>
          <w:szCs w:val="20"/>
        </w:rPr>
        <w:t xml:space="preserve"> du 24 juillet 2003 de la CJUE définit les </w:t>
      </w:r>
      <w:r w:rsidRPr="002C62F3">
        <w:rPr>
          <w:rFonts w:ascii="Arial" w:hAnsi="Arial" w:cs="Arial"/>
          <w:b/>
          <w:bCs/>
          <w:sz w:val="20"/>
          <w:szCs w:val="20"/>
        </w:rPr>
        <w:t>critères permettant aux compensations publiques versées aux entreprises chargées de la gestion de SIEG</w:t>
      </w:r>
      <w:r w:rsidRPr="002C62F3">
        <w:rPr>
          <w:rFonts w:ascii="Arial" w:hAnsi="Arial" w:cs="Arial"/>
          <w:sz w:val="20"/>
          <w:szCs w:val="20"/>
        </w:rPr>
        <w:t xml:space="preserve">, d’échapper à la qualification d’aides d’Etat. </w:t>
      </w:r>
    </w:p>
    <w:p w14:paraId="6744CE0D" w14:textId="77777777" w:rsidR="00C07907" w:rsidRPr="002C62F3" w:rsidRDefault="00C07907" w:rsidP="00C07907">
      <w:pPr>
        <w:spacing w:line="240" w:lineRule="auto"/>
        <w:contextualSpacing/>
        <w:jc w:val="both"/>
        <w:rPr>
          <w:rFonts w:ascii="Arial" w:hAnsi="Arial" w:cs="Arial"/>
          <w:sz w:val="20"/>
          <w:szCs w:val="20"/>
        </w:rPr>
      </w:pPr>
    </w:p>
    <w:p w14:paraId="55A1B25F" w14:textId="77777777" w:rsidR="00C07907" w:rsidRPr="002C62F3" w:rsidRDefault="00C07907" w:rsidP="00C07907">
      <w:pPr>
        <w:spacing w:line="240" w:lineRule="auto"/>
        <w:contextualSpacing/>
        <w:jc w:val="both"/>
        <w:rPr>
          <w:rFonts w:ascii="Arial" w:hAnsi="Arial" w:cs="Arial"/>
          <w:sz w:val="20"/>
          <w:szCs w:val="20"/>
        </w:rPr>
      </w:pPr>
      <w:r w:rsidRPr="002C62F3">
        <w:rPr>
          <w:rFonts w:ascii="Arial" w:hAnsi="Arial" w:cs="Arial"/>
          <w:sz w:val="20"/>
          <w:szCs w:val="20"/>
        </w:rPr>
        <w:t xml:space="preserve">Enfin, le 20 décembre 2011, la Commission a adopté trois des quatre textes qui composent le nouveau cadre juridique (dit paquet </w:t>
      </w:r>
      <w:proofErr w:type="spellStart"/>
      <w:r w:rsidRPr="002C62F3">
        <w:rPr>
          <w:rFonts w:ascii="Arial" w:hAnsi="Arial" w:cs="Arial"/>
          <w:i/>
          <w:sz w:val="20"/>
          <w:szCs w:val="20"/>
        </w:rPr>
        <w:t>Almunia</w:t>
      </w:r>
      <w:proofErr w:type="spellEnd"/>
      <w:r w:rsidRPr="002C62F3">
        <w:rPr>
          <w:rFonts w:ascii="Arial" w:hAnsi="Arial" w:cs="Arial"/>
          <w:sz w:val="20"/>
          <w:szCs w:val="20"/>
        </w:rPr>
        <w:t>). Il précise les conditions de la compatibilité avec le Traité des compensations de service économique d’intérêt général qui, ne remplissant pas les critères Altmark, constituent des aides d’Etat.</w:t>
      </w:r>
    </w:p>
    <w:p w14:paraId="3744C4B3" w14:textId="77777777" w:rsidR="00C07907" w:rsidRPr="002C62F3" w:rsidRDefault="00C07907" w:rsidP="00C07907">
      <w:pPr>
        <w:spacing w:line="240" w:lineRule="auto"/>
        <w:contextualSpacing/>
        <w:jc w:val="both"/>
        <w:rPr>
          <w:rFonts w:ascii="Arial" w:hAnsi="Arial" w:cs="Arial"/>
          <w:sz w:val="20"/>
          <w:szCs w:val="20"/>
        </w:rPr>
      </w:pPr>
    </w:p>
    <w:p w14:paraId="643AC6DD" w14:textId="77777777" w:rsidR="00C07907" w:rsidRPr="002C62F3" w:rsidRDefault="00C07907" w:rsidP="00C07907">
      <w:pPr>
        <w:spacing w:line="240" w:lineRule="auto"/>
        <w:contextualSpacing/>
        <w:jc w:val="both"/>
        <w:rPr>
          <w:rFonts w:ascii="Arial" w:hAnsi="Arial" w:cs="Arial"/>
          <w:sz w:val="20"/>
          <w:szCs w:val="20"/>
        </w:rPr>
      </w:pPr>
      <w:r w:rsidRPr="002C62F3">
        <w:rPr>
          <w:rFonts w:ascii="Arial" w:hAnsi="Arial" w:cs="Arial"/>
          <w:sz w:val="20"/>
          <w:szCs w:val="20"/>
        </w:rPr>
        <w:t xml:space="preserve">La Commission a en outre adopté, le 25 avril 2012, le règlement instituant un seuil de </w:t>
      </w:r>
      <w:r w:rsidRPr="002C62F3">
        <w:rPr>
          <w:rFonts w:ascii="Arial" w:hAnsi="Arial" w:cs="Arial"/>
          <w:i/>
          <w:iCs/>
          <w:sz w:val="20"/>
          <w:szCs w:val="20"/>
        </w:rPr>
        <w:t xml:space="preserve">minimis </w:t>
      </w:r>
      <w:r w:rsidRPr="002C62F3">
        <w:rPr>
          <w:rFonts w:ascii="Arial" w:hAnsi="Arial" w:cs="Arial"/>
          <w:sz w:val="20"/>
          <w:szCs w:val="20"/>
        </w:rPr>
        <w:t>spécifique aux SIEG.</w:t>
      </w:r>
    </w:p>
    <w:p w14:paraId="3DEC0332" w14:textId="77777777" w:rsidR="00C07907" w:rsidRPr="00F527CD" w:rsidRDefault="00C07907" w:rsidP="00C07907">
      <w:pPr>
        <w:spacing w:line="240" w:lineRule="auto"/>
        <w:contextualSpacing/>
        <w:jc w:val="both"/>
        <w:rPr>
          <w:rFonts w:ascii="Arial" w:hAnsi="Arial" w:cs="Arial"/>
          <w:sz w:val="18"/>
          <w:szCs w:val="18"/>
        </w:rPr>
      </w:pPr>
    </w:p>
    <w:p w14:paraId="2243791F" w14:textId="77777777" w:rsidR="00C07907" w:rsidRPr="002C62F3" w:rsidRDefault="00C07907" w:rsidP="00C07907">
      <w:pPr>
        <w:spacing w:line="240" w:lineRule="auto"/>
        <w:contextualSpacing/>
        <w:jc w:val="both"/>
        <w:rPr>
          <w:rFonts w:ascii="Arial" w:hAnsi="Arial" w:cs="Arial"/>
          <w:b/>
          <w:bCs/>
          <w:color w:val="E36C0A" w:themeColor="accent6" w:themeShade="BF"/>
        </w:rPr>
      </w:pPr>
      <w:r w:rsidRPr="002C62F3">
        <w:rPr>
          <w:rFonts w:ascii="Arial" w:hAnsi="Arial" w:cs="Arial"/>
          <w:sz w:val="20"/>
          <w:szCs w:val="20"/>
        </w:rPr>
        <w:t xml:space="preserve">Pour rappel, depuis 1980, </w:t>
      </w:r>
      <w:r w:rsidRPr="002C62F3">
        <w:rPr>
          <w:rFonts w:ascii="Arial" w:hAnsi="Arial" w:cs="Arial"/>
          <w:b/>
          <w:bCs/>
          <w:sz w:val="20"/>
          <w:szCs w:val="20"/>
        </w:rPr>
        <w:t>la Directive « transparence » exige de vérifier l’absence de subventions croisées</w:t>
      </w:r>
      <w:r w:rsidRPr="002C62F3">
        <w:rPr>
          <w:rFonts w:ascii="Arial" w:hAnsi="Arial" w:cs="Arial"/>
          <w:sz w:val="20"/>
          <w:szCs w:val="20"/>
        </w:rPr>
        <w:t xml:space="preserve"> entre les activités d’intérêt général confiées aux entreprises et leurs activités concurrentielles, en leur imposant la tenue de comptes séparés entre ces deux types d’activités.</w:t>
      </w:r>
      <w:r w:rsidRPr="002C62F3">
        <w:rPr>
          <w:rFonts w:ascii="Arial" w:hAnsi="Arial" w:cs="Arial"/>
          <w:b/>
          <w:bCs/>
          <w:color w:val="E36C0A" w:themeColor="accent6" w:themeShade="BF"/>
        </w:rPr>
        <w:t xml:space="preserve"> </w:t>
      </w:r>
    </w:p>
    <w:p w14:paraId="118A5994" w14:textId="77777777" w:rsidR="00C07907" w:rsidRPr="00F527CD" w:rsidRDefault="00C07907" w:rsidP="00C07907">
      <w:pPr>
        <w:spacing w:line="240" w:lineRule="auto"/>
        <w:contextualSpacing/>
        <w:jc w:val="both"/>
        <w:rPr>
          <w:rFonts w:ascii="Arial" w:hAnsi="Arial" w:cs="Arial"/>
          <w:b/>
          <w:bCs/>
          <w:color w:val="E36C0A" w:themeColor="accent6" w:themeShade="BF"/>
          <w:sz w:val="20"/>
          <w:szCs w:val="20"/>
        </w:rPr>
      </w:pPr>
    </w:p>
    <w:p w14:paraId="039B48E7" w14:textId="77777777" w:rsidR="00C07907" w:rsidRPr="00F527CD" w:rsidRDefault="00C07907" w:rsidP="00C07907">
      <w:pPr>
        <w:pStyle w:val="Paragraphedeliste"/>
        <w:numPr>
          <w:ilvl w:val="0"/>
          <w:numId w:val="34"/>
        </w:numPr>
        <w:spacing w:line="240" w:lineRule="auto"/>
        <w:rPr>
          <w:rFonts w:ascii="Arial" w:hAnsi="Arial" w:cs="Arial"/>
          <w:sz w:val="18"/>
          <w:szCs w:val="18"/>
        </w:rPr>
      </w:pPr>
      <w:r w:rsidRPr="00F527CD">
        <w:rPr>
          <w:rFonts w:ascii="Arial" w:hAnsi="Arial" w:cs="Arial"/>
          <w:b/>
          <w:bCs/>
          <w:color w:val="E36C0A" w:themeColor="accent6" w:themeShade="BF"/>
          <w:sz w:val="20"/>
          <w:szCs w:val="20"/>
        </w:rPr>
        <w:t>Conditions de l’arrêt Altmark</w:t>
      </w:r>
    </w:p>
    <w:p w14:paraId="774879FD" w14:textId="77777777" w:rsidR="00C07907" w:rsidRPr="002C62F3" w:rsidRDefault="00C07907" w:rsidP="00C07907">
      <w:pPr>
        <w:spacing w:line="240" w:lineRule="auto"/>
        <w:contextualSpacing/>
        <w:jc w:val="both"/>
        <w:rPr>
          <w:rFonts w:ascii="Arial" w:hAnsi="Arial" w:cs="Arial"/>
          <w:sz w:val="20"/>
          <w:szCs w:val="20"/>
        </w:rPr>
      </w:pPr>
      <w:r w:rsidRPr="002C62F3">
        <w:rPr>
          <w:rFonts w:ascii="Arial" w:hAnsi="Arial" w:cs="Arial"/>
          <w:sz w:val="20"/>
          <w:szCs w:val="20"/>
        </w:rPr>
        <w:t xml:space="preserve">Les subventions accordées aux SIEG posent des difficultés, notamment au regard des réglementations encadrant les aides d’Etat. La question a été tranchée par la Cour de Justice de l’Union Européenne à l’occasion de l’arrêt </w:t>
      </w:r>
      <w:r w:rsidRPr="002C62F3">
        <w:rPr>
          <w:rFonts w:ascii="Arial" w:hAnsi="Arial" w:cs="Arial"/>
          <w:i/>
          <w:sz w:val="20"/>
          <w:szCs w:val="20"/>
        </w:rPr>
        <w:t>Altmark</w:t>
      </w:r>
      <w:r w:rsidRPr="002C62F3">
        <w:rPr>
          <w:rFonts w:ascii="Arial" w:hAnsi="Arial" w:cs="Arial"/>
          <w:sz w:val="20"/>
          <w:szCs w:val="20"/>
        </w:rPr>
        <w:t xml:space="preserve"> rendu en 2003. La Cour a jugé que ne constitue pas une aide d’Etat, une compensation remplissant </w:t>
      </w:r>
      <w:r w:rsidRPr="002C62F3">
        <w:rPr>
          <w:rFonts w:ascii="Arial" w:hAnsi="Arial" w:cs="Arial"/>
          <w:b/>
          <w:bCs/>
          <w:sz w:val="20"/>
          <w:szCs w:val="20"/>
        </w:rPr>
        <w:t>quatre critères cumulatifs</w:t>
      </w:r>
      <w:r w:rsidRPr="002C62F3">
        <w:rPr>
          <w:rFonts w:ascii="Arial" w:hAnsi="Arial" w:cs="Arial"/>
          <w:sz w:val="20"/>
          <w:szCs w:val="20"/>
        </w:rPr>
        <w:t xml:space="preserve"> :</w:t>
      </w:r>
    </w:p>
    <w:p w14:paraId="327CE854" w14:textId="77777777" w:rsidR="00C07907" w:rsidRPr="002C62F3" w:rsidRDefault="00C07907" w:rsidP="00C07907">
      <w:pPr>
        <w:spacing w:line="240" w:lineRule="auto"/>
        <w:contextualSpacing/>
        <w:jc w:val="both"/>
        <w:rPr>
          <w:rFonts w:ascii="Arial" w:hAnsi="Arial" w:cs="Arial"/>
          <w:sz w:val="20"/>
          <w:szCs w:val="20"/>
        </w:rPr>
      </w:pPr>
    </w:p>
    <w:p w14:paraId="7CE9BD72" w14:textId="77777777" w:rsidR="00C07907" w:rsidRPr="002C62F3" w:rsidRDefault="00C07907" w:rsidP="00C07907">
      <w:pPr>
        <w:numPr>
          <w:ilvl w:val="0"/>
          <w:numId w:val="19"/>
        </w:numPr>
        <w:spacing w:line="240" w:lineRule="auto"/>
        <w:contextualSpacing/>
        <w:jc w:val="both"/>
        <w:rPr>
          <w:rFonts w:ascii="Arial" w:hAnsi="Arial" w:cs="Arial"/>
          <w:sz w:val="20"/>
          <w:szCs w:val="20"/>
        </w:rPr>
      </w:pPr>
      <w:r w:rsidRPr="002C62F3">
        <w:rPr>
          <w:rFonts w:ascii="Arial" w:hAnsi="Arial" w:cs="Arial"/>
          <w:sz w:val="20"/>
          <w:szCs w:val="20"/>
        </w:rPr>
        <w:t>l’entreprise a été expressément chargée d’obligations de service public clairement définies ;</w:t>
      </w:r>
    </w:p>
    <w:p w14:paraId="2E15C3F0" w14:textId="77777777" w:rsidR="00C07907" w:rsidRPr="002C62F3" w:rsidRDefault="00C07907" w:rsidP="00C07907">
      <w:pPr>
        <w:numPr>
          <w:ilvl w:val="0"/>
          <w:numId w:val="19"/>
        </w:numPr>
        <w:spacing w:line="240" w:lineRule="auto"/>
        <w:contextualSpacing/>
        <w:jc w:val="both"/>
        <w:rPr>
          <w:rFonts w:ascii="Arial" w:hAnsi="Arial" w:cs="Arial"/>
          <w:sz w:val="20"/>
          <w:szCs w:val="20"/>
        </w:rPr>
      </w:pPr>
      <w:r w:rsidRPr="002C62F3">
        <w:rPr>
          <w:rFonts w:ascii="Arial" w:hAnsi="Arial" w:cs="Arial"/>
          <w:sz w:val="20"/>
          <w:szCs w:val="20"/>
        </w:rPr>
        <w:t>ses paramètres objectifs de calcul de la compensation ont été établis avant son versement ;</w:t>
      </w:r>
    </w:p>
    <w:p w14:paraId="140A9C0A" w14:textId="77777777" w:rsidR="00C07907" w:rsidRPr="002C62F3" w:rsidRDefault="00C07907" w:rsidP="00C07907">
      <w:pPr>
        <w:numPr>
          <w:ilvl w:val="0"/>
          <w:numId w:val="19"/>
        </w:numPr>
        <w:spacing w:line="240" w:lineRule="auto"/>
        <w:contextualSpacing/>
        <w:jc w:val="both"/>
        <w:rPr>
          <w:rFonts w:ascii="Arial" w:hAnsi="Arial" w:cs="Arial"/>
          <w:sz w:val="20"/>
          <w:szCs w:val="20"/>
        </w:rPr>
      </w:pPr>
      <w:r w:rsidRPr="002C62F3">
        <w:rPr>
          <w:rFonts w:ascii="Arial" w:hAnsi="Arial" w:cs="Arial"/>
          <w:sz w:val="20"/>
          <w:szCs w:val="20"/>
        </w:rPr>
        <w:t xml:space="preserve">absence de surcompensation ; </w:t>
      </w:r>
    </w:p>
    <w:p w14:paraId="7610FAE7" w14:textId="77777777" w:rsidR="00C07907" w:rsidRPr="002C62F3" w:rsidRDefault="00C07907" w:rsidP="00C07907">
      <w:pPr>
        <w:numPr>
          <w:ilvl w:val="0"/>
          <w:numId w:val="19"/>
        </w:numPr>
        <w:spacing w:line="240" w:lineRule="auto"/>
        <w:contextualSpacing/>
        <w:jc w:val="both"/>
        <w:rPr>
          <w:rFonts w:ascii="Arial" w:hAnsi="Arial" w:cs="Arial"/>
          <w:b/>
          <w:bCs/>
          <w:color w:val="E36C0A" w:themeColor="accent6" w:themeShade="BF"/>
        </w:rPr>
      </w:pPr>
      <w:r w:rsidRPr="002C62F3">
        <w:rPr>
          <w:rFonts w:ascii="Arial" w:hAnsi="Arial" w:cs="Arial"/>
          <w:sz w:val="20"/>
          <w:szCs w:val="20"/>
        </w:rPr>
        <w:lastRenderedPageBreak/>
        <w:t>attribution de la mission de service public à l’issue d’une procédure de marché public. A défaut, le niveau de la compensation repose sur une analyse des coûts que pourrait encourir « une entreprise moyenne, bien gérée et adéquatement équipée ».</w:t>
      </w:r>
    </w:p>
    <w:p w14:paraId="047676DE" w14:textId="77777777" w:rsidR="00C07907" w:rsidRPr="00F527CD" w:rsidRDefault="00C07907" w:rsidP="00C07907">
      <w:pPr>
        <w:pStyle w:val="Paragraphedeliste"/>
        <w:numPr>
          <w:ilvl w:val="0"/>
          <w:numId w:val="34"/>
        </w:numPr>
        <w:spacing w:line="240" w:lineRule="auto"/>
        <w:contextualSpacing/>
        <w:jc w:val="both"/>
        <w:rPr>
          <w:rFonts w:ascii="Arial" w:hAnsi="Arial" w:cs="Arial"/>
          <w:b/>
          <w:bCs/>
          <w:color w:val="E36C0A" w:themeColor="accent6" w:themeShade="BF"/>
          <w:sz w:val="20"/>
          <w:szCs w:val="20"/>
        </w:rPr>
      </w:pPr>
      <w:r w:rsidRPr="00F527CD">
        <w:rPr>
          <w:rFonts w:ascii="Arial" w:hAnsi="Arial" w:cs="Arial"/>
          <w:b/>
          <w:bCs/>
          <w:color w:val="E36C0A" w:themeColor="accent6" w:themeShade="BF"/>
          <w:sz w:val="20"/>
          <w:szCs w:val="20"/>
        </w:rPr>
        <w:t xml:space="preserve">Conditions du paquet </w:t>
      </w:r>
      <w:proofErr w:type="spellStart"/>
      <w:r w:rsidRPr="00F527CD">
        <w:rPr>
          <w:rFonts w:ascii="Arial" w:hAnsi="Arial" w:cs="Arial"/>
          <w:b/>
          <w:bCs/>
          <w:color w:val="E36C0A" w:themeColor="accent6" w:themeShade="BF"/>
          <w:sz w:val="20"/>
          <w:szCs w:val="20"/>
        </w:rPr>
        <w:t>Alumnia</w:t>
      </w:r>
      <w:proofErr w:type="spellEnd"/>
      <w:r w:rsidRPr="00F527CD">
        <w:rPr>
          <w:rFonts w:ascii="Arial" w:hAnsi="Arial" w:cs="Arial"/>
          <w:b/>
          <w:bCs/>
          <w:color w:val="E36C0A" w:themeColor="accent6" w:themeShade="BF"/>
          <w:sz w:val="20"/>
          <w:szCs w:val="20"/>
        </w:rPr>
        <w:t xml:space="preserve"> (2011)</w:t>
      </w:r>
    </w:p>
    <w:p w14:paraId="4FBADB5E" w14:textId="77777777" w:rsidR="00C07907" w:rsidRPr="002C62F3" w:rsidRDefault="00C07907" w:rsidP="00C07907">
      <w:pPr>
        <w:spacing w:line="240" w:lineRule="auto"/>
        <w:contextualSpacing/>
        <w:jc w:val="both"/>
        <w:rPr>
          <w:rFonts w:ascii="Arial" w:hAnsi="Arial" w:cs="Arial"/>
          <w:sz w:val="20"/>
          <w:szCs w:val="20"/>
        </w:rPr>
      </w:pPr>
      <w:r w:rsidRPr="002C62F3">
        <w:rPr>
          <w:rFonts w:ascii="Arial" w:hAnsi="Arial" w:cs="Arial"/>
          <w:sz w:val="20"/>
          <w:szCs w:val="20"/>
        </w:rPr>
        <w:t xml:space="preserve">Lorsqu’il a été déterminé que l’activité économique concernée est une mission d’intérêt général et que </w:t>
      </w:r>
      <w:r w:rsidRPr="002C62F3">
        <w:rPr>
          <w:rFonts w:ascii="Arial" w:hAnsi="Arial" w:cs="Arial"/>
          <w:b/>
          <w:bCs/>
          <w:sz w:val="20"/>
          <w:szCs w:val="20"/>
        </w:rPr>
        <w:t xml:space="preserve">seuls les trois premiers critères de la jurisprudence </w:t>
      </w:r>
      <w:r w:rsidRPr="002C62F3">
        <w:rPr>
          <w:rFonts w:ascii="Arial" w:hAnsi="Arial" w:cs="Arial"/>
          <w:b/>
          <w:bCs/>
          <w:i/>
          <w:sz w:val="20"/>
          <w:szCs w:val="20"/>
        </w:rPr>
        <w:t>Altmark</w:t>
      </w:r>
      <w:r w:rsidRPr="002C62F3">
        <w:rPr>
          <w:rFonts w:ascii="Arial" w:hAnsi="Arial" w:cs="Arial"/>
          <w:b/>
          <w:bCs/>
          <w:sz w:val="20"/>
          <w:szCs w:val="20"/>
        </w:rPr>
        <w:t xml:space="preserve"> sont vérifiés,</w:t>
      </w:r>
      <w:r w:rsidRPr="002C62F3">
        <w:rPr>
          <w:rFonts w:ascii="Arial" w:hAnsi="Arial" w:cs="Arial"/>
          <w:sz w:val="20"/>
          <w:szCs w:val="20"/>
        </w:rPr>
        <w:t xml:space="preserve"> le financement public doit être conforme à la réglementation des aides d’Etat applicable aux compensations de SIEG, le paquet « </w:t>
      </w:r>
      <w:proofErr w:type="spellStart"/>
      <w:r w:rsidRPr="002C62F3">
        <w:rPr>
          <w:rFonts w:ascii="Arial" w:hAnsi="Arial" w:cs="Arial"/>
          <w:i/>
          <w:sz w:val="20"/>
          <w:szCs w:val="20"/>
        </w:rPr>
        <w:t>Almunia</w:t>
      </w:r>
      <w:proofErr w:type="spellEnd"/>
      <w:r w:rsidRPr="002C62F3">
        <w:rPr>
          <w:rFonts w:ascii="Arial" w:hAnsi="Arial" w:cs="Arial"/>
          <w:i/>
          <w:sz w:val="20"/>
          <w:szCs w:val="20"/>
        </w:rPr>
        <w:t xml:space="preserve"> </w:t>
      </w:r>
      <w:r w:rsidRPr="002C62F3">
        <w:rPr>
          <w:rFonts w:ascii="Arial" w:hAnsi="Arial" w:cs="Arial"/>
          <w:sz w:val="20"/>
          <w:szCs w:val="20"/>
        </w:rPr>
        <w:t>». Celle-ci détermine les conditions dans lesquelles l’aide est considérée comme compatible avec le marché intérieur et pourra, ou non, être exemptée de l’obligation de notification prévue à l’article 108 § 3 TFUE.</w:t>
      </w:r>
    </w:p>
    <w:p w14:paraId="4E7E923E" w14:textId="77777777" w:rsidR="00C07907" w:rsidRPr="002C62F3" w:rsidRDefault="00C07907" w:rsidP="00C07907">
      <w:pPr>
        <w:spacing w:line="240" w:lineRule="auto"/>
        <w:contextualSpacing/>
        <w:jc w:val="both"/>
        <w:rPr>
          <w:rFonts w:ascii="Arial" w:hAnsi="Arial" w:cs="Arial"/>
          <w:sz w:val="20"/>
          <w:szCs w:val="20"/>
        </w:rPr>
      </w:pPr>
    </w:p>
    <w:p w14:paraId="68BD4058" w14:textId="77777777" w:rsidR="00C07907" w:rsidRPr="002C62F3" w:rsidRDefault="00C07907" w:rsidP="00C07907">
      <w:pPr>
        <w:spacing w:line="240" w:lineRule="auto"/>
        <w:contextualSpacing/>
        <w:jc w:val="both"/>
        <w:rPr>
          <w:rFonts w:ascii="Arial" w:hAnsi="Arial" w:cs="Arial"/>
          <w:sz w:val="20"/>
          <w:szCs w:val="20"/>
        </w:rPr>
      </w:pPr>
      <w:r w:rsidRPr="002C62F3">
        <w:rPr>
          <w:rFonts w:ascii="Arial" w:hAnsi="Arial" w:cs="Arial"/>
          <w:sz w:val="20"/>
          <w:szCs w:val="20"/>
        </w:rPr>
        <w:t xml:space="preserve">Ce paquet est composé de trois textes : </w:t>
      </w:r>
    </w:p>
    <w:p w14:paraId="3F5A586B" w14:textId="77777777" w:rsidR="00C07907" w:rsidRPr="002C62F3" w:rsidRDefault="00C07907" w:rsidP="00C07907">
      <w:pPr>
        <w:numPr>
          <w:ilvl w:val="0"/>
          <w:numId w:val="20"/>
        </w:numPr>
        <w:spacing w:line="240" w:lineRule="auto"/>
        <w:contextualSpacing/>
        <w:jc w:val="both"/>
        <w:rPr>
          <w:rFonts w:ascii="Arial" w:hAnsi="Arial" w:cs="Arial"/>
          <w:sz w:val="20"/>
          <w:szCs w:val="20"/>
        </w:rPr>
      </w:pPr>
      <w:r w:rsidRPr="002C62F3">
        <w:rPr>
          <w:rFonts w:ascii="Arial" w:hAnsi="Arial" w:cs="Arial"/>
          <w:sz w:val="20"/>
          <w:szCs w:val="20"/>
        </w:rPr>
        <w:t xml:space="preserve">la décision 2012/21/UE relative à l’application de l’article 106§2 du TFUE aux aides d’Etat sous forme de compensations de service public octroyées à certaines entreprises chargées de la gestion de services d’intérêt économique général (décision </w:t>
      </w:r>
      <w:proofErr w:type="spellStart"/>
      <w:r w:rsidRPr="002C62F3">
        <w:rPr>
          <w:rFonts w:ascii="Arial" w:hAnsi="Arial" w:cs="Arial"/>
          <w:sz w:val="20"/>
          <w:szCs w:val="20"/>
        </w:rPr>
        <w:t>Almunia</w:t>
      </w:r>
      <w:proofErr w:type="spellEnd"/>
      <w:r w:rsidRPr="002C62F3">
        <w:rPr>
          <w:rFonts w:ascii="Arial" w:hAnsi="Arial" w:cs="Arial"/>
          <w:sz w:val="20"/>
          <w:szCs w:val="20"/>
        </w:rPr>
        <w:t xml:space="preserve">); </w:t>
      </w:r>
    </w:p>
    <w:p w14:paraId="07FEE2A8" w14:textId="77777777" w:rsidR="00C07907" w:rsidRPr="002C62F3" w:rsidRDefault="00C07907" w:rsidP="00C07907">
      <w:pPr>
        <w:numPr>
          <w:ilvl w:val="0"/>
          <w:numId w:val="20"/>
        </w:numPr>
        <w:spacing w:line="240" w:lineRule="auto"/>
        <w:contextualSpacing/>
        <w:jc w:val="both"/>
        <w:rPr>
          <w:rFonts w:ascii="Arial" w:hAnsi="Arial" w:cs="Arial"/>
          <w:sz w:val="20"/>
          <w:szCs w:val="20"/>
        </w:rPr>
      </w:pPr>
      <w:r w:rsidRPr="002C62F3">
        <w:rPr>
          <w:rFonts w:ascii="Arial" w:hAnsi="Arial" w:cs="Arial"/>
          <w:sz w:val="20"/>
          <w:szCs w:val="20"/>
        </w:rPr>
        <w:t xml:space="preserve">la communication 2012/C 8/03 intitulée « Encadrement de l’Union européenne applicable aux aides d’Etat sous forme de compensations de service public » (encadrement </w:t>
      </w:r>
      <w:proofErr w:type="spellStart"/>
      <w:r w:rsidRPr="002C62F3">
        <w:rPr>
          <w:rFonts w:ascii="Arial" w:hAnsi="Arial" w:cs="Arial"/>
          <w:sz w:val="20"/>
          <w:szCs w:val="20"/>
        </w:rPr>
        <w:t>Almunia</w:t>
      </w:r>
      <w:proofErr w:type="spellEnd"/>
      <w:r w:rsidRPr="002C62F3">
        <w:rPr>
          <w:rFonts w:ascii="Arial" w:hAnsi="Arial" w:cs="Arial"/>
          <w:sz w:val="20"/>
          <w:szCs w:val="20"/>
        </w:rPr>
        <w:t xml:space="preserve">) ; </w:t>
      </w:r>
    </w:p>
    <w:p w14:paraId="5849FC14" w14:textId="77777777" w:rsidR="00C07907" w:rsidRPr="002C62F3" w:rsidRDefault="00C07907" w:rsidP="00C07907">
      <w:pPr>
        <w:numPr>
          <w:ilvl w:val="0"/>
          <w:numId w:val="20"/>
        </w:numPr>
        <w:spacing w:line="240" w:lineRule="auto"/>
        <w:contextualSpacing/>
        <w:jc w:val="both"/>
        <w:rPr>
          <w:rFonts w:ascii="Arial" w:hAnsi="Arial" w:cs="Arial"/>
          <w:sz w:val="20"/>
          <w:szCs w:val="20"/>
        </w:rPr>
      </w:pPr>
      <w:r w:rsidRPr="002C62F3">
        <w:rPr>
          <w:rFonts w:ascii="Arial" w:hAnsi="Arial" w:cs="Arial"/>
          <w:sz w:val="20"/>
          <w:szCs w:val="20"/>
        </w:rPr>
        <w:t xml:space="preserve">la communication 2012/C 8/02 relative à l’application des règles de l’Union européenne en matière d’aides d’Etat aux compensations octroyées pour la prestation de services d’intérêt économique général (communication </w:t>
      </w:r>
      <w:proofErr w:type="spellStart"/>
      <w:r w:rsidRPr="002C62F3">
        <w:rPr>
          <w:rFonts w:ascii="Arial" w:hAnsi="Arial" w:cs="Arial"/>
          <w:sz w:val="20"/>
          <w:szCs w:val="20"/>
        </w:rPr>
        <w:t>Almunia</w:t>
      </w:r>
      <w:proofErr w:type="spellEnd"/>
      <w:r w:rsidRPr="002C62F3">
        <w:rPr>
          <w:rFonts w:ascii="Arial" w:hAnsi="Arial" w:cs="Arial"/>
          <w:sz w:val="20"/>
          <w:szCs w:val="20"/>
        </w:rPr>
        <w:t>).</w:t>
      </w:r>
    </w:p>
    <w:p w14:paraId="29587C2F" w14:textId="77777777" w:rsidR="00C07907" w:rsidRPr="002C62F3" w:rsidRDefault="00C07907" w:rsidP="00C07907">
      <w:pPr>
        <w:spacing w:line="240" w:lineRule="auto"/>
        <w:contextualSpacing/>
        <w:jc w:val="both"/>
        <w:rPr>
          <w:rFonts w:ascii="Arial" w:hAnsi="Arial" w:cs="Arial"/>
          <w:sz w:val="20"/>
          <w:szCs w:val="20"/>
        </w:rPr>
      </w:pPr>
    </w:p>
    <w:p w14:paraId="42A0E6A6" w14:textId="77777777" w:rsidR="00C07907" w:rsidRPr="002C62F3" w:rsidRDefault="00C07907" w:rsidP="00C07907">
      <w:pPr>
        <w:spacing w:line="240" w:lineRule="auto"/>
        <w:contextualSpacing/>
        <w:jc w:val="both"/>
        <w:rPr>
          <w:rFonts w:ascii="Arial" w:hAnsi="Arial" w:cs="Arial"/>
          <w:sz w:val="20"/>
          <w:szCs w:val="20"/>
        </w:rPr>
      </w:pPr>
      <w:r w:rsidRPr="002C62F3">
        <w:rPr>
          <w:rFonts w:ascii="Arial" w:hAnsi="Arial" w:cs="Arial"/>
          <w:sz w:val="20"/>
          <w:szCs w:val="20"/>
        </w:rPr>
        <w:t>La compatibilité des compensations de SIEG repose sur les trois éléments suivants : l’existence d’un acte exprès d’attribution de la mission de SIEG (mandat) définissant précisément les obligations de service public à la charge des opérateurs, le paramétrage ex ante de la compensation des surcoûts et l’absence de surcompensation au profit des opérateurs de SIEG.</w:t>
      </w:r>
    </w:p>
    <w:p w14:paraId="31BD4466" w14:textId="77777777" w:rsidR="00C07907" w:rsidRPr="002C62F3" w:rsidRDefault="00C07907" w:rsidP="00C07907">
      <w:pPr>
        <w:spacing w:line="240" w:lineRule="auto"/>
        <w:contextualSpacing/>
        <w:jc w:val="both"/>
        <w:rPr>
          <w:rFonts w:ascii="Arial" w:hAnsi="Arial" w:cs="Arial"/>
          <w:sz w:val="20"/>
          <w:szCs w:val="20"/>
        </w:rPr>
      </w:pPr>
    </w:p>
    <w:p w14:paraId="44F5CB94" w14:textId="77777777" w:rsidR="00C07907" w:rsidRPr="002C62F3" w:rsidRDefault="00C07907" w:rsidP="00C07907">
      <w:pPr>
        <w:spacing w:line="240" w:lineRule="auto"/>
        <w:contextualSpacing/>
        <w:jc w:val="both"/>
        <w:rPr>
          <w:rFonts w:ascii="Arial" w:hAnsi="Arial" w:cs="Arial"/>
          <w:sz w:val="20"/>
          <w:szCs w:val="20"/>
        </w:rPr>
      </w:pPr>
      <w:r w:rsidRPr="002C62F3">
        <w:rPr>
          <w:rFonts w:ascii="Arial" w:hAnsi="Arial" w:cs="Arial"/>
          <w:sz w:val="20"/>
          <w:szCs w:val="20"/>
        </w:rPr>
        <w:t>Le mandat doit notamment mentionner :</w:t>
      </w:r>
    </w:p>
    <w:p w14:paraId="248FD465" w14:textId="77777777" w:rsidR="00C07907" w:rsidRPr="002C62F3" w:rsidRDefault="00C07907" w:rsidP="00C07907">
      <w:pPr>
        <w:numPr>
          <w:ilvl w:val="0"/>
          <w:numId w:val="21"/>
        </w:numPr>
        <w:spacing w:line="240" w:lineRule="auto"/>
        <w:contextualSpacing/>
        <w:jc w:val="both"/>
        <w:rPr>
          <w:rFonts w:ascii="Arial" w:hAnsi="Arial" w:cs="Arial"/>
          <w:sz w:val="20"/>
          <w:szCs w:val="20"/>
        </w:rPr>
      </w:pPr>
      <w:r w:rsidRPr="002C62F3">
        <w:rPr>
          <w:rFonts w:ascii="Arial" w:hAnsi="Arial" w:cs="Arial"/>
          <w:sz w:val="20"/>
          <w:szCs w:val="20"/>
        </w:rPr>
        <w:t>la nature et la durée des obligations de service public ;</w:t>
      </w:r>
    </w:p>
    <w:p w14:paraId="3CD3E22F" w14:textId="77777777" w:rsidR="00C07907" w:rsidRPr="002C62F3" w:rsidRDefault="00C07907" w:rsidP="00C07907">
      <w:pPr>
        <w:numPr>
          <w:ilvl w:val="0"/>
          <w:numId w:val="21"/>
        </w:numPr>
        <w:spacing w:line="240" w:lineRule="auto"/>
        <w:contextualSpacing/>
        <w:jc w:val="both"/>
        <w:rPr>
          <w:rFonts w:ascii="Arial" w:hAnsi="Arial" w:cs="Arial"/>
          <w:sz w:val="20"/>
          <w:szCs w:val="20"/>
        </w:rPr>
      </w:pPr>
      <w:r w:rsidRPr="002C62F3">
        <w:rPr>
          <w:rFonts w:ascii="Arial" w:hAnsi="Arial" w:cs="Arial"/>
          <w:sz w:val="20"/>
          <w:szCs w:val="20"/>
        </w:rPr>
        <w:t>l’entreprise et, s’il y a lieu, le territoire concerné ;</w:t>
      </w:r>
    </w:p>
    <w:p w14:paraId="27990775" w14:textId="77777777" w:rsidR="00C07907" w:rsidRPr="002C62F3" w:rsidRDefault="00C07907" w:rsidP="00C07907">
      <w:pPr>
        <w:numPr>
          <w:ilvl w:val="0"/>
          <w:numId w:val="21"/>
        </w:numPr>
        <w:spacing w:line="240" w:lineRule="auto"/>
        <w:contextualSpacing/>
        <w:jc w:val="both"/>
        <w:rPr>
          <w:rFonts w:ascii="Arial" w:hAnsi="Arial" w:cs="Arial"/>
          <w:sz w:val="20"/>
          <w:szCs w:val="20"/>
        </w:rPr>
      </w:pPr>
      <w:r w:rsidRPr="002C62F3">
        <w:rPr>
          <w:rFonts w:ascii="Arial" w:hAnsi="Arial" w:cs="Arial"/>
          <w:sz w:val="20"/>
          <w:szCs w:val="20"/>
        </w:rPr>
        <w:t>la nature de tout droit exclusif ou spécial octroyé à l’entreprise par l’autorité octroyant l’aide ;</w:t>
      </w:r>
    </w:p>
    <w:p w14:paraId="34BFD9F0" w14:textId="77777777" w:rsidR="00C07907" w:rsidRPr="002C62F3" w:rsidRDefault="00C07907" w:rsidP="00C07907">
      <w:pPr>
        <w:numPr>
          <w:ilvl w:val="0"/>
          <w:numId w:val="21"/>
        </w:numPr>
        <w:spacing w:line="240" w:lineRule="auto"/>
        <w:contextualSpacing/>
        <w:jc w:val="both"/>
        <w:rPr>
          <w:rFonts w:ascii="Arial" w:hAnsi="Arial" w:cs="Arial"/>
          <w:sz w:val="20"/>
          <w:szCs w:val="20"/>
        </w:rPr>
      </w:pPr>
      <w:r w:rsidRPr="002C62F3">
        <w:rPr>
          <w:rFonts w:ascii="Arial" w:hAnsi="Arial" w:cs="Arial"/>
          <w:sz w:val="20"/>
          <w:szCs w:val="20"/>
        </w:rPr>
        <w:t>la description du mécanisme de compensation et les paramètres de calcul, de contrôle et de révision de la compensation ;</w:t>
      </w:r>
    </w:p>
    <w:p w14:paraId="3F189C23" w14:textId="77777777" w:rsidR="00C07907" w:rsidRPr="002C62F3" w:rsidRDefault="00C07907" w:rsidP="00C07907">
      <w:pPr>
        <w:numPr>
          <w:ilvl w:val="0"/>
          <w:numId w:val="21"/>
        </w:numPr>
        <w:spacing w:line="240" w:lineRule="auto"/>
        <w:contextualSpacing/>
        <w:jc w:val="both"/>
        <w:rPr>
          <w:rFonts w:ascii="Arial" w:hAnsi="Arial" w:cs="Arial"/>
          <w:sz w:val="20"/>
          <w:szCs w:val="20"/>
        </w:rPr>
      </w:pPr>
      <w:r w:rsidRPr="002C62F3">
        <w:rPr>
          <w:rFonts w:ascii="Arial" w:hAnsi="Arial" w:cs="Arial"/>
          <w:sz w:val="20"/>
          <w:szCs w:val="20"/>
        </w:rPr>
        <w:t>les modalités de récupération des éventuelles surcompe</w:t>
      </w:r>
      <w:bookmarkStart w:id="0" w:name="_Hlk132270956"/>
      <w:r w:rsidRPr="002C62F3">
        <w:rPr>
          <w:rFonts w:ascii="Arial" w:hAnsi="Arial" w:cs="Arial"/>
          <w:sz w:val="20"/>
          <w:szCs w:val="20"/>
        </w:rPr>
        <w:t>nsa</w:t>
      </w:r>
      <w:bookmarkEnd w:id="0"/>
      <w:r w:rsidRPr="002C62F3">
        <w:rPr>
          <w:rFonts w:ascii="Arial" w:hAnsi="Arial" w:cs="Arial"/>
          <w:sz w:val="20"/>
          <w:szCs w:val="20"/>
        </w:rPr>
        <w:t>tions et les moyens d’éviter ces dernières.</w:t>
      </w:r>
    </w:p>
    <w:p w14:paraId="38AC79CE" w14:textId="77777777" w:rsidR="00C07907" w:rsidRDefault="00C07907" w:rsidP="00C07907">
      <w:pPr>
        <w:spacing w:line="240" w:lineRule="auto"/>
        <w:contextualSpacing/>
        <w:jc w:val="both"/>
        <w:rPr>
          <w:rFonts w:ascii="Arial" w:hAnsi="Arial" w:cs="Arial"/>
          <w:sz w:val="20"/>
          <w:szCs w:val="20"/>
        </w:rPr>
      </w:pPr>
    </w:p>
    <w:p w14:paraId="36F7E468" w14:textId="3BC017B9" w:rsidR="00C07907" w:rsidRPr="00C07907" w:rsidRDefault="00C07907" w:rsidP="00C07907">
      <w:pPr>
        <w:spacing w:line="240" w:lineRule="auto"/>
        <w:contextualSpacing/>
        <w:jc w:val="both"/>
        <w:rPr>
          <w:rFonts w:ascii="Arial" w:hAnsi="Arial" w:cs="Arial"/>
          <w:b/>
          <w:bCs/>
          <w:color w:val="C00000"/>
          <w:sz w:val="24"/>
          <w:szCs w:val="24"/>
        </w:rPr>
      </w:pPr>
    </w:p>
    <w:p w14:paraId="40434CD3" w14:textId="647457B7" w:rsidR="00C07907" w:rsidRDefault="00C07907" w:rsidP="002C62F3">
      <w:pPr>
        <w:pStyle w:val="Paragraphedeliste"/>
        <w:numPr>
          <w:ilvl w:val="0"/>
          <w:numId w:val="7"/>
        </w:numPr>
        <w:spacing w:line="240" w:lineRule="auto"/>
        <w:contextualSpacing/>
        <w:jc w:val="both"/>
        <w:rPr>
          <w:rFonts w:ascii="Arial" w:hAnsi="Arial" w:cs="Arial"/>
          <w:b/>
          <w:bCs/>
          <w:color w:val="C00000"/>
          <w:sz w:val="24"/>
          <w:szCs w:val="24"/>
        </w:rPr>
      </w:pPr>
      <w:r>
        <w:rPr>
          <w:rFonts w:ascii="Arial" w:hAnsi="Arial" w:cs="Arial"/>
          <w:b/>
          <w:bCs/>
          <w:color w:val="C00000"/>
          <w:sz w:val="24"/>
          <w:szCs w:val="24"/>
        </w:rPr>
        <w:t xml:space="preserve">Régimes temporaires exceptionnels </w:t>
      </w:r>
    </w:p>
    <w:p w14:paraId="35E289B6" w14:textId="2F36C126" w:rsidR="00C07907" w:rsidRDefault="00C07907" w:rsidP="00C07907">
      <w:pPr>
        <w:spacing w:line="240" w:lineRule="auto"/>
        <w:contextualSpacing/>
        <w:jc w:val="both"/>
        <w:rPr>
          <w:rFonts w:ascii="Arial" w:hAnsi="Arial" w:cs="Arial"/>
          <w:b/>
          <w:bCs/>
          <w:color w:val="C00000"/>
          <w:sz w:val="24"/>
          <w:szCs w:val="24"/>
        </w:rPr>
      </w:pPr>
    </w:p>
    <w:p w14:paraId="61417A96" w14:textId="6DAED8E8" w:rsidR="00C07907" w:rsidRDefault="00FE3C25" w:rsidP="00C07907">
      <w:pPr>
        <w:spacing w:line="240" w:lineRule="auto"/>
        <w:contextualSpacing/>
        <w:jc w:val="both"/>
        <w:rPr>
          <w:rFonts w:ascii="Arial" w:hAnsi="Arial" w:cs="Arial"/>
          <w:sz w:val="20"/>
          <w:szCs w:val="20"/>
        </w:rPr>
      </w:pPr>
      <w:r>
        <w:rPr>
          <w:rFonts w:ascii="Arial" w:hAnsi="Arial" w:cs="Arial"/>
          <w:sz w:val="20"/>
          <w:szCs w:val="20"/>
        </w:rPr>
        <w:t xml:space="preserve">Le </w:t>
      </w:r>
      <w:bookmarkStart w:id="1" w:name="_Hlk132271881"/>
      <w:r w:rsidR="008F7798">
        <w:rPr>
          <w:rFonts w:ascii="Arial" w:hAnsi="Arial" w:cs="Arial"/>
          <w:sz w:val="20"/>
          <w:szCs w:val="20"/>
        </w:rPr>
        <w:fldChar w:fldCharType="begin"/>
      </w:r>
      <w:r w:rsidR="008F7798">
        <w:rPr>
          <w:rFonts w:ascii="Arial" w:hAnsi="Arial" w:cs="Arial"/>
          <w:sz w:val="20"/>
          <w:szCs w:val="20"/>
        </w:rPr>
        <w:instrText xml:space="preserve"> HYPERLINK "https://www.europe-en-france.gouv.fr/fr/aides-d-etat/regimes-d-aide/aide-detat-sa56985-2020n-france-covid-19-regime-cadre-temporaire-pour-le" </w:instrText>
      </w:r>
      <w:r w:rsidR="008F7798">
        <w:rPr>
          <w:rFonts w:ascii="Arial" w:hAnsi="Arial" w:cs="Arial"/>
          <w:sz w:val="20"/>
          <w:szCs w:val="20"/>
        </w:rPr>
      </w:r>
      <w:r w:rsidR="008F7798">
        <w:rPr>
          <w:rFonts w:ascii="Arial" w:hAnsi="Arial" w:cs="Arial"/>
          <w:sz w:val="20"/>
          <w:szCs w:val="20"/>
        </w:rPr>
        <w:fldChar w:fldCharType="separate"/>
      </w:r>
      <w:r w:rsidRPr="008F7798">
        <w:rPr>
          <w:rStyle w:val="Lienhypertexte"/>
          <w:rFonts w:ascii="Arial" w:hAnsi="Arial" w:cs="Arial"/>
          <w:sz w:val="20"/>
          <w:szCs w:val="20"/>
        </w:rPr>
        <w:t xml:space="preserve">régime cadre temporaire COVID-19 </w:t>
      </w:r>
      <w:bookmarkEnd w:id="1"/>
      <w:r w:rsidRPr="008F7798">
        <w:rPr>
          <w:rStyle w:val="Lienhypertexte"/>
          <w:rFonts w:ascii="Arial" w:hAnsi="Arial" w:cs="Arial"/>
          <w:sz w:val="20"/>
          <w:szCs w:val="20"/>
        </w:rPr>
        <w:t>pour le soutien aux entreprises</w:t>
      </w:r>
      <w:r w:rsidR="008F7798">
        <w:rPr>
          <w:rFonts w:ascii="Arial" w:hAnsi="Arial" w:cs="Arial"/>
          <w:sz w:val="20"/>
          <w:szCs w:val="20"/>
        </w:rPr>
        <w:fldChar w:fldCharType="end"/>
      </w:r>
      <w:r>
        <w:rPr>
          <w:rFonts w:ascii="Arial" w:hAnsi="Arial" w:cs="Arial"/>
          <w:sz w:val="20"/>
          <w:szCs w:val="20"/>
        </w:rPr>
        <w:t xml:space="preserve"> (SA.56985 amendé plusieurs fois) a </w:t>
      </w:r>
      <w:r w:rsidR="00C07907">
        <w:rPr>
          <w:rFonts w:ascii="Arial" w:hAnsi="Arial" w:cs="Arial"/>
          <w:sz w:val="20"/>
          <w:szCs w:val="20"/>
        </w:rPr>
        <w:t>été mis en place</w:t>
      </w:r>
      <w:r w:rsidR="00C07907" w:rsidRPr="00C07907">
        <w:rPr>
          <w:rFonts w:ascii="Arial" w:hAnsi="Arial" w:cs="Arial"/>
          <w:sz w:val="20"/>
          <w:szCs w:val="20"/>
        </w:rPr>
        <w:t xml:space="preserve"> afin de préserver la continuité de l’activité économique</w:t>
      </w:r>
      <w:r>
        <w:rPr>
          <w:rFonts w:ascii="Arial" w:hAnsi="Arial" w:cs="Arial"/>
          <w:sz w:val="20"/>
          <w:szCs w:val="20"/>
        </w:rPr>
        <w:t xml:space="preserve"> </w:t>
      </w:r>
      <w:r w:rsidR="00C07907" w:rsidRPr="00C07907">
        <w:rPr>
          <w:rFonts w:ascii="Arial" w:hAnsi="Arial" w:cs="Arial"/>
          <w:sz w:val="20"/>
          <w:szCs w:val="20"/>
        </w:rPr>
        <w:t>et en particulier de répondre aux besoins de financement des entreprises dont l’activité subit un choc brutal à la suite des mesures d’urgence sanitaires prises par les autorités françaises.</w:t>
      </w:r>
    </w:p>
    <w:p w14:paraId="5AEC6957" w14:textId="77777777" w:rsidR="00C07907" w:rsidRPr="00C07907" w:rsidRDefault="00C07907" w:rsidP="00C07907">
      <w:pPr>
        <w:spacing w:line="240" w:lineRule="auto"/>
        <w:contextualSpacing/>
        <w:jc w:val="both"/>
        <w:rPr>
          <w:rFonts w:ascii="Arial" w:hAnsi="Arial" w:cs="Arial"/>
          <w:sz w:val="20"/>
          <w:szCs w:val="20"/>
        </w:rPr>
      </w:pPr>
    </w:p>
    <w:p w14:paraId="66DA414D" w14:textId="28CA0433" w:rsidR="00C07907" w:rsidRPr="00E00F30" w:rsidRDefault="00C07907" w:rsidP="00C07907">
      <w:pPr>
        <w:spacing w:line="240" w:lineRule="auto"/>
        <w:contextualSpacing/>
        <w:jc w:val="both"/>
        <w:rPr>
          <w:rFonts w:ascii="Arial" w:hAnsi="Arial" w:cs="Arial"/>
          <w:sz w:val="20"/>
          <w:szCs w:val="20"/>
        </w:rPr>
      </w:pPr>
      <w:r w:rsidRPr="00C07907">
        <w:rPr>
          <w:rFonts w:ascii="Arial" w:hAnsi="Arial" w:cs="Arial"/>
          <w:sz w:val="20"/>
          <w:szCs w:val="20"/>
        </w:rPr>
        <w:t>L’objectif général est d’offrir un cadre juridique approprié pour les interventions de l’Etat, des collectivités territoriales et leurs intermédiaires afin de remédier à la pénurie de liquidités des entreprises et faire en sorte que les perturbations causées par l’épidémie de COVID-19 ne compromettent pas leur viabilité. L'amendement vise à élargir le champ des instruments prévus par la décision initiale pour y intégrer les aides sous forme d’avantages fiscaux et sociaux.</w:t>
      </w:r>
    </w:p>
    <w:p w14:paraId="76ABFF5B" w14:textId="3F704CEE" w:rsidR="00C07907" w:rsidRDefault="00C07907" w:rsidP="00C07907">
      <w:pPr>
        <w:spacing w:line="240" w:lineRule="auto"/>
        <w:contextualSpacing/>
        <w:jc w:val="both"/>
        <w:rPr>
          <w:rFonts w:ascii="Arial" w:hAnsi="Arial" w:cs="Arial"/>
          <w:b/>
          <w:bCs/>
          <w:color w:val="C00000"/>
          <w:sz w:val="24"/>
          <w:szCs w:val="24"/>
        </w:rPr>
      </w:pPr>
    </w:p>
    <w:p w14:paraId="7BFD77B4" w14:textId="77777777" w:rsidR="00C07907" w:rsidRPr="00C07907" w:rsidRDefault="00C07907" w:rsidP="00C07907">
      <w:pPr>
        <w:spacing w:line="240" w:lineRule="auto"/>
        <w:contextualSpacing/>
        <w:jc w:val="both"/>
        <w:rPr>
          <w:rFonts w:ascii="Arial" w:hAnsi="Arial" w:cs="Arial"/>
          <w:b/>
          <w:bCs/>
          <w:color w:val="C00000"/>
          <w:sz w:val="24"/>
          <w:szCs w:val="24"/>
        </w:rPr>
      </w:pPr>
    </w:p>
    <w:p w14:paraId="6A373EE2" w14:textId="032E7A8E" w:rsidR="00C07907" w:rsidRDefault="00FE3C25" w:rsidP="002C62F3">
      <w:pPr>
        <w:pStyle w:val="Paragraphedeliste"/>
        <w:numPr>
          <w:ilvl w:val="0"/>
          <w:numId w:val="7"/>
        </w:numPr>
        <w:spacing w:line="240" w:lineRule="auto"/>
        <w:contextualSpacing/>
        <w:jc w:val="both"/>
        <w:rPr>
          <w:rFonts w:ascii="Arial" w:hAnsi="Arial" w:cs="Arial"/>
          <w:b/>
          <w:bCs/>
          <w:color w:val="C00000"/>
          <w:sz w:val="24"/>
          <w:szCs w:val="24"/>
        </w:rPr>
      </w:pPr>
      <w:r>
        <w:rPr>
          <w:rFonts w:ascii="Arial" w:hAnsi="Arial" w:cs="Arial"/>
          <w:b/>
          <w:bCs/>
          <w:color w:val="C00000"/>
          <w:sz w:val="24"/>
          <w:szCs w:val="24"/>
        </w:rPr>
        <w:t xml:space="preserve">Régimes notifiés </w:t>
      </w:r>
    </w:p>
    <w:p w14:paraId="7226626E" w14:textId="77777777" w:rsidR="00FE3C25" w:rsidRDefault="00FE3C25" w:rsidP="00FE3C25">
      <w:pPr>
        <w:spacing w:line="240" w:lineRule="auto"/>
        <w:contextualSpacing/>
        <w:jc w:val="both"/>
        <w:rPr>
          <w:rFonts w:ascii="Arial" w:hAnsi="Arial" w:cs="Arial"/>
          <w:sz w:val="20"/>
          <w:szCs w:val="20"/>
        </w:rPr>
      </w:pPr>
    </w:p>
    <w:p w14:paraId="2C844DB3" w14:textId="7F11BED2" w:rsidR="00F0793D" w:rsidRDefault="00FE3C25" w:rsidP="00F0793D">
      <w:pPr>
        <w:spacing w:line="240" w:lineRule="auto"/>
        <w:contextualSpacing/>
        <w:jc w:val="both"/>
        <w:rPr>
          <w:rFonts w:ascii="Arial" w:hAnsi="Arial" w:cs="Arial"/>
          <w:sz w:val="20"/>
          <w:szCs w:val="20"/>
        </w:rPr>
      </w:pPr>
      <w:r>
        <w:rPr>
          <w:rFonts w:ascii="Arial" w:hAnsi="Arial" w:cs="Arial"/>
          <w:sz w:val="20"/>
          <w:szCs w:val="20"/>
        </w:rPr>
        <w:t xml:space="preserve">Le </w:t>
      </w:r>
      <w:hyperlink r:id="rId11" w:history="1">
        <w:r w:rsidR="008F7798" w:rsidRPr="008F7798">
          <w:rPr>
            <w:rStyle w:val="Lienhypertexte"/>
            <w:rFonts w:ascii="Arial" w:hAnsi="Arial" w:cs="Arial"/>
            <w:sz w:val="20"/>
            <w:szCs w:val="20"/>
          </w:rPr>
          <w:t xml:space="preserve">régime </w:t>
        </w:r>
        <w:r w:rsidRPr="008F7798">
          <w:rPr>
            <w:rStyle w:val="Lienhypertexte"/>
            <w:rFonts w:ascii="Arial" w:hAnsi="Arial" w:cs="Arial"/>
            <w:sz w:val="20"/>
            <w:szCs w:val="20"/>
          </w:rPr>
          <w:t>SA.37183 Plan France très haut débit</w:t>
        </w:r>
      </w:hyperlink>
      <w:r>
        <w:rPr>
          <w:rFonts w:ascii="Arial" w:hAnsi="Arial" w:cs="Arial"/>
          <w:sz w:val="20"/>
          <w:szCs w:val="20"/>
        </w:rPr>
        <w:t xml:space="preserve"> permet de couvrir les aides octroyées aux entreprises qui installent déploient et exploitent la fibre optique en France jusqu’en 2022. </w:t>
      </w:r>
      <w:r w:rsidR="00E00F30">
        <w:rPr>
          <w:rFonts w:ascii="Arial" w:hAnsi="Arial" w:cs="Arial"/>
          <w:sz w:val="20"/>
          <w:szCs w:val="20"/>
        </w:rPr>
        <w:t xml:space="preserve">La Commission européenne a autorisé en novembre 2016 ce régime d’aides spécifique, celui-ci permettant aux projets qui en vérifient l’ensemble des conditions d’être exemptés de notification individuelle. </w:t>
      </w:r>
    </w:p>
    <w:p w14:paraId="6C834DBA" w14:textId="77777777" w:rsidR="00F0793D" w:rsidRDefault="00F0793D" w:rsidP="00F0793D">
      <w:pPr>
        <w:spacing w:line="240" w:lineRule="auto"/>
        <w:contextualSpacing/>
        <w:jc w:val="both"/>
        <w:rPr>
          <w:rFonts w:ascii="Arial" w:hAnsi="Arial" w:cs="Arial"/>
          <w:sz w:val="20"/>
          <w:szCs w:val="20"/>
        </w:rPr>
      </w:pPr>
    </w:p>
    <w:p w14:paraId="1F6FDCB7" w14:textId="77777777" w:rsidR="00F0793D" w:rsidRDefault="00F0793D" w:rsidP="00F0793D">
      <w:pPr>
        <w:spacing w:line="240" w:lineRule="auto"/>
        <w:contextualSpacing/>
        <w:jc w:val="both"/>
        <w:rPr>
          <w:rFonts w:ascii="Arial" w:hAnsi="Arial" w:cs="Arial"/>
          <w:sz w:val="20"/>
          <w:szCs w:val="20"/>
        </w:rPr>
      </w:pPr>
    </w:p>
    <w:p w14:paraId="66142DB5" w14:textId="21732E5A" w:rsidR="00F0793D" w:rsidRDefault="00F0793D" w:rsidP="00F0793D">
      <w:pPr>
        <w:spacing w:line="240" w:lineRule="auto"/>
        <w:contextualSpacing/>
        <w:jc w:val="both"/>
        <w:rPr>
          <w:rFonts w:ascii="Arial" w:hAnsi="Arial" w:cs="Arial"/>
          <w:sz w:val="20"/>
          <w:szCs w:val="20"/>
        </w:rPr>
      </w:pPr>
      <w:r w:rsidRPr="00F0793D">
        <w:rPr>
          <w:rFonts w:ascii="Arial" w:hAnsi="Arial" w:cs="Arial"/>
          <w:sz w:val="20"/>
          <w:szCs w:val="20"/>
        </w:rPr>
        <w:lastRenderedPageBreak/>
        <w:t>Les règles sont détaillées dans les textes suivants :</w:t>
      </w:r>
    </w:p>
    <w:p w14:paraId="5AC5EC50" w14:textId="77777777" w:rsidR="00F0793D" w:rsidRPr="00F0793D" w:rsidRDefault="00F0793D" w:rsidP="00F0793D">
      <w:pPr>
        <w:spacing w:line="240" w:lineRule="auto"/>
        <w:contextualSpacing/>
        <w:jc w:val="both"/>
        <w:rPr>
          <w:rFonts w:ascii="Arial" w:hAnsi="Arial" w:cs="Arial"/>
          <w:sz w:val="20"/>
          <w:szCs w:val="20"/>
        </w:rPr>
      </w:pPr>
    </w:p>
    <w:p w14:paraId="152C00D8" w14:textId="6EE65E9F" w:rsidR="00F0793D" w:rsidRDefault="00F0793D" w:rsidP="00F0793D">
      <w:pPr>
        <w:pStyle w:val="Paragraphedeliste"/>
        <w:numPr>
          <w:ilvl w:val="0"/>
          <w:numId w:val="35"/>
        </w:numPr>
        <w:spacing w:line="240" w:lineRule="auto"/>
        <w:contextualSpacing/>
        <w:jc w:val="both"/>
        <w:rPr>
          <w:rFonts w:ascii="Arial" w:hAnsi="Arial" w:cs="Arial"/>
          <w:sz w:val="20"/>
          <w:szCs w:val="20"/>
        </w:rPr>
      </w:pPr>
      <w:r w:rsidRPr="00F0793D">
        <w:rPr>
          <w:rFonts w:ascii="Arial" w:hAnsi="Arial" w:cs="Arial"/>
          <w:sz w:val="20"/>
          <w:szCs w:val="20"/>
        </w:rPr>
        <w:t>SA.37183 (2015/NN) – France Plan France très haut débit</w:t>
      </w:r>
      <w:r>
        <w:rPr>
          <w:rFonts w:ascii="Arial" w:hAnsi="Arial" w:cs="Arial"/>
          <w:sz w:val="20"/>
          <w:szCs w:val="20"/>
        </w:rPr>
        <w:t xml:space="preserve"> </w:t>
      </w:r>
      <w:r w:rsidRPr="00F0793D">
        <w:rPr>
          <w:rFonts w:ascii="Arial" w:hAnsi="Arial" w:cs="Arial"/>
          <w:sz w:val="20"/>
          <w:szCs w:val="20"/>
        </w:rPr>
        <w:t xml:space="preserve">;   </w:t>
      </w:r>
    </w:p>
    <w:p w14:paraId="7E5FF3FE" w14:textId="16C8E9C8" w:rsidR="00F0793D" w:rsidRDefault="00F0793D" w:rsidP="00F0793D">
      <w:pPr>
        <w:pStyle w:val="Paragraphedeliste"/>
        <w:numPr>
          <w:ilvl w:val="0"/>
          <w:numId w:val="35"/>
        </w:numPr>
        <w:spacing w:line="240" w:lineRule="auto"/>
        <w:contextualSpacing/>
        <w:jc w:val="both"/>
        <w:rPr>
          <w:rFonts w:ascii="Arial" w:hAnsi="Arial" w:cs="Arial"/>
          <w:sz w:val="20"/>
          <w:szCs w:val="20"/>
        </w:rPr>
      </w:pPr>
      <w:r w:rsidRPr="00F0793D">
        <w:rPr>
          <w:rFonts w:ascii="Arial" w:hAnsi="Arial" w:cs="Arial"/>
          <w:sz w:val="20"/>
          <w:szCs w:val="20"/>
        </w:rPr>
        <w:t>Communication de la Commission 2013/C 25/01 du 26 janvier 2013 — Lignes directrices de l’UE pour l’application des règles relatives aux aides d’État dans le cadre du déploiement rapide des réseaux de communication à haut débit</w:t>
      </w:r>
      <w:r>
        <w:rPr>
          <w:rFonts w:ascii="Arial" w:hAnsi="Arial" w:cs="Arial"/>
          <w:sz w:val="20"/>
          <w:szCs w:val="20"/>
        </w:rPr>
        <w:t xml:space="preserve"> </w:t>
      </w:r>
      <w:r w:rsidRPr="00F0793D">
        <w:rPr>
          <w:rFonts w:ascii="Arial" w:hAnsi="Arial" w:cs="Arial"/>
          <w:sz w:val="20"/>
          <w:szCs w:val="20"/>
        </w:rPr>
        <w:t>;</w:t>
      </w:r>
    </w:p>
    <w:p w14:paraId="774C03AF" w14:textId="50C342E9" w:rsidR="00F0793D" w:rsidRDefault="00F0793D" w:rsidP="00F0793D">
      <w:pPr>
        <w:pStyle w:val="Paragraphedeliste"/>
        <w:numPr>
          <w:ilvl w:val="0"/>
          <w:numId w:val="35"/>
        </w:numPr>
        <w:spacing w:line="240" w:lineRule="auto"/>
        <w:contextualSpacing/>
        <w:jc w:val="both"/>
        <w:rPr>
          <w:rFonts w:ascii="Arial" w:hAnsi="Arial" w:cs="Arial"/>
          <w:sz w:val="20"/>
          <w:szCs w:val="20"/>
        </w:rPr>
      </w:pPr>
      <w:r w:rsidRPr="00F0793D">
        <w:rPr>
          <w:rFonts w:ascii="Arial" w:hAnsi="Arial" w:cs="Arial"/>
          <w:sz w:val="20"/>
          <w:szCs w:val="20"/>
        </w:rPr>
        <w:t>Les lignes directrices portant sur la tarification de l’accès aux réseaux à très haut débit en fibre optique déployés par l’initiative publique ont été adoptées en décembre 2015</w:t>
      </w:r>
      <w:r>
        <w:rPr>
          <w:rFonts w:ascii="Arial" w:hAnsi="Arial" w:cs="Arial"/>
          <w:sz w:val="20"/>
          <w:szCs w:val="20"/>
        </w:rPr>
        <w:t xml:space="preserve"> ; </w:t>
      </w:r>
    </w:p>
    <w:p w14:paraId="292056F4" w14:textId="33EEE57B" w:rsidR="00FE3C25" w:rsidRPr="00F0793D" w:rsidRDefault="00F0793D" w:rsidP="00F0793D">
      <w:pPr>
        <w:pStyle w:val="Paragraphedeliste"/>
        <w:numPr>
          <w:ilvl w:val="0"/>
          <w:numId w:val="35"/>
        </w:numPr>
        <w:spacing w:line="240" w:lineRule="auto"/>
        <w:contextualSpacing/>
        <w:jc w:val="both"/>
        <w:rPr>
          <w:rFonts w:ascii="Arial" w:hAnsi="Arial" w:cs="Arial"/>
          <w:sz w:val="20"/>
          <w:szCs w:val="20"/>
        </w:rPr>
      </w:pPr>
      <w:r w:rsidRPr="00F0793D">
        <w:rPr>
          <w:rFonts w:ascii="Arial" w:hAnsi="Arial" w:cs="Arial"/>
          <w:sz w:val="20"/>
          <w:szCs w:val="20"/>
        </w:rPr>
        <w:t>Les cahiers des charges de l'appel à projets « France très haut débit - Réseaux d'initiative publique » de 2013, mis à jour en 2015, 2017 et 2</w:t>
      </w:r>
      <w:r>
        <w:rPr>
          <w:rFonts w:ascii="Arial" w:hAnsi="Arial" w:cs="Arial"/>
          <w:sz w:val="20"/>
          <w:szCs w:val="20"/>
        </w:rPr>
        <w:t>020.</w:t>
      </w:r>
    </w:p>
    <w:p w14:paraId="2A052A5E" w14:textId="77777777" w:rsidR="00FE3C25" w:rsidRPr="00FE3C25" w:rsidRDefault="00FE3C25" w:rsidP="00FE3C25">
      <w:pPr>
        <w:spacing w:line="240" w:lineRule="auto"/>
        <w:contextualSpacing/>
        <w:jc w:val="both"/>
        <w:rPr>
          <w:rFonts w:ascii="Arial" w:hAnsi="Arial" w:cs="Arial"/>
          <w:b/>
          <w:bCs/>
          <w:color w:val="C00000"/>
          <w:sz w:val="24"/>
          <w:szCs w:val="24"/>
        </w:rPr>
      </w:pPr>
    </w:p>
    <w:p w14:paraId="5F023023" w14:textId="77777777" w:rsidR="00C07907" w:rsidRPr="002C62F3" w:rsidRDefault="00C07907">
      <w:pPr>
        <w:spacing w:line="240" w:lineRule="auto"/>
        <w:contextualSpacing/>
        <w:jc w:val="both"/>
        <w:rPr>
          <w:rFonts w:ascii="Arial" w:hAnsi="Arial" w:cs="Arial"/>
          <w:sz w:val="20"/>
          <w:szCs w:val="20"/>
        </w:rPr>
      </w:pPr>
    </w:p>
    <w:sectPr w:rsidR="00C07907" w:rsidRPr="002C62F3" w:rsidSect="00C40801">
      <w:headerReference w:type="even" r:id="rId12"/>
      <w:headerReference w:type="default" r:id="rId13"/>
      <w:footerReference w:type="even" r:id="rId14"/>
      <w:footerReference w:type="default" r:id="rId15"/>
      <w:headerReference w:type="first" r:id="rId16"/>
      <w:footerReference w:type="first" r:id="rId17"/>
      <w:pgSz w:w="11906" w:h="16838"/>
      <w:pgMar w:top="720" w:right="720" w:bottom="720" w:left="720"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A92027" w14:textId="77777777" w:rsidR="00CD58A2" w:rsidRDefault="00CD58A2" w:rsidP="00796A66">
      <w:pPr>
        <w:spacing w:after="0" w:line="240" w:lineRule="auto"/>
      </w:pPr>
      <w:r>
        <w:separator/>
      </w:r>
    </w:p>
  </w:endnote>
  <w:endnote w:type="continuationSeparator" w:id="0">
    <w:p w14:paraId="733864B8" w14:textId="77777777" w:rsidR="00CD58A2" w:rsidRDefault="00CD58A2" w:rsidP="00796A66">
      <w:pPr>
        <w:spacing w:after="0" w:line="240" w:lineRule="auto"/>
      </w:pPr>
      <w:r>
        <w:continuationSeparator/>
      </w:r>
    </w:p>
  </w:endnote>
  <w:endnote w:type="continuationNotice" w:id="1">
    <w:p w14:paraId="30ECC962" w14:textId="77777777" w:rsidR="00CD58A2" w:rsidRDefault="00CD58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HelveticaNeueLTStd-Cn">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Gulim">
    <w:altName w:val="Gulim"/>
    <w:panose1 w:val="020B0600000101010101"/>
    <w:charset w:val="81"/>
    <w:family w:val="swiss"/>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32247" w14:textId="77777777" w:rsidR="00430EB4" w:rsidRDefault="00430EB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3376247"/>
      <w:docPartObj>
        <w:docPartGallery w:val="Page Numbers (Bottom of Page)"/>
        <w:docPartUnique/>
      </w:docPartObj>
    </w:sdtPr>
    <w:sdtContent>
      <w:p w14:paraId="42C53AE8" w14:textId="5BBDAF8D" w:rsidR="006D62FB" w:rsidRDefault="006D62FB">
        <w:pPr>
          <w:pStyle w:val="Pieddepage"/>
          <w:jc w:val="right"/>
        </w:pPr>
        <w:r>
          <w:fldChar w:fldCharType="begin"/>
        </w:r>
        <w:r>
          <w:instrText>PAGE   \* MERGEFORMAT</w:instrText>
        </w:r>
        <w:r>
          <w:fldChar w:fldCharType="separate"/>
        </w:r>
        <w:r>
          <w:t>2</w:t>
        </w:r>
        <w:r>
          <w:fldChar w:fldCharType="end"/>
        </w:r>
      </w:p>
    </w:sdtContent>
  </w:sdt>
  <w:p w14:paraId="7E1D7460" w14:textId="00A7DC90" w:rsidR="00E02474" w:rsidRPr="00B06EED" w:rsidRDefault="00E02474" w:rsidP="005740FF">
    <w:pPr>
      <w:pStyle w:val="Pieddepage"/>
      <w:jc w:val="right"/>
      <w:rPr>
        <w:rFonts w:ascii="Franklin Gothic Book" w:hAnsi="Franklin Gothic Book"/>
        <w:b/>
        <w:bC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C69C" w14:textId="77777777" w:rsidR="00430EB4" w:rsidRDefault="00430EB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69A3A5" w14:textId="77777777" w:rsidR="00CD58A2" w:rsidRDefault="00CD58A2" w:rsidP="00796A66">
      <w:pPr>
        <w:spacing w:after="0" w:line="240" w:lineRule="auto"/>
      </w:pPr>
      <w:r>
        <w:separator/>
      </w:r>
    </w:p>
  </w:footnote>
  <w:footnote w:type="continuationSeparator" w:id="0">
    <w:p w14:paraId="4ACC92CF" w14:textId="77777777" w:rsidR="00CD58A2" w:rsidRDefault="00CD58A2" w:rsidP="00796A66">
      <w:pPr>
        <w:spacing w:after="0" w:line="240" w:lineRule="auto"/>
      </w:pPr>
      <w:r>
        <w:continuationSeparator/>
      </w:r>
    </w:p>
  </w:footnote>
  <w:footnote w:type="continuationNotice" w:id="1">
    <w:p w14:paraId="3091B300" w14:textId="77777777" w:rsidR="00CD58A2" w:rsidRDefault="00CD58A2">
      <w:pPr>
        <w:spacing w:after="0" w:line="240" w:lineRule="auto"/>
      </w:pPr>
    </w:p>
  </w:footnote>
  <w:footnote w:id="2">
    <w:p w14:paraId="362901C8" w14:textId="77777777" w:rsidR="00CB3BE3" w:rsidRPr="00083D79" w:rsidRDefault="00CB3BE3" w:rsidP="00CB3BE3">
      <w:pPr>
        <w:pStyle w:val="Notedebasdepage"/>
        <w:rPr>
          <w:rFonts w:ascii="Franklin Gothic Book" w:hAnsi="Franklin Gothic Book"/>
        </w:rPr>
      </w:pPr>
      <w:r w:rsidRPr="00083D79">
        <w:rPr>
          <w:rStyle w:val="Appelnotedebasdep"/>
          <w:rFonts w:ascii="Franklin Gothic Book" w:hAnsi="Franklin Gothic Book"/>
          <w:sz w:val="16"/>
          <w:szCs w:val="16"/>
        </w:rPr>
        <w:footnoteRef/>
      </w:r>
      <w:r w:rsidRPr="00083D79">
        <w:rPr>
          <w:rFonts w:ascii="Franklin Gothic Book" w:hAnsi="Franklin Gothic Book"/>
          <w:sz w:val="16"/>
          <w:szCs w:val="16"/>
        </w:rPr>
        <w:t>Attention : certains articles ont subi une modification par le Règlement 2017/1084 du 14 juin 2017.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61528" w14:textId="77777777" w:rsidR="00430EB4" w:rsidRDefault="00430EB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0F2D6" w14:textId="77777777" w:rsidR="00430EB4" w:rsidRDefault="00430EB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DB641" w14:textId="6F1AEFBE" w:rsidR="00C40801" w:rsidRDefault="00430EB4">
    <w:pPr>
      <w:pStyle w:val="En-tte"/>
    </w:pPr>
    <w:r>
      <w:rPr>
        <w:noProof/>
      </w:rPr>
      <mc:AlternateContent>
        <mc:Choice Requires="wpg">
          <w:drawing>
            <wp:anchor distT="0" distB="0" distL="114300" distR="114300" simplePos="0" relativeHeight="251658240" behindDoc="0" locked="0" layoutInCell="1" allowOverlap="1" wp14:anchorId="08302B58" wp14:editId="776C4541">
              <wp:simplePos x="0" y="0"/>
              <wp:positionH relativeFrom="margin">
                <wp:align>left</wp:align>
              </wp:positionH>
              <wp:positionV relativeFrom="paragraph">
                <wp:posOffset>3175</wp:posOffset>
              </wp:positionV>
              <wp:extent cx="4145280" cy="712470"/>
              <wp:effectExtent l="0" t="0" r="0" b="0"/>
              <wp:wrapNone/>
              <wp:docPr id="1"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145280" cy="712470"/>
                        <a:chOff x="0" y="0"/>
                        <a:chExt cx="4145280" cy="712470"/>
                      </a:xfrm>
                    </wpg:grpSpPr>
                    <pic:pic xmlns:pic="http://schemas.openxmlformats.org/drawingml/2006/picture">
                      <pic:nvPicPr>
                        <pic:cNvPr id="7" name="Image 7"/>
                        <pic:cNvPicPr>
                          <a:picLocks noChangeAspect="1"/>
                        </pic:cNvPicPr>
                      </pic:nvPicPr>
                      <pic:blipFill>
                        <a:blip r:embed="rId1"/>
                        <a:srcRect/>
                        <a:stretch>
                          <a:fillRect/>
                        </a:stretch>
                      </pic:blipFill>
                      <pic:spPr bwMode="auto">
                        <a:xfrm>
                          <a:off x="2324100" y="0"/>
                          <a:ext cx="1821180" cy="712470"/>
                        </a:xfrm>
                        <a:prstGeom prst="rect">
                          <a:avLst/>
                        </a:prstGeom>
                        <a:noFill/>
                        <a:ln>
                          <a:noFill/>
                        </a:ln>
                      </pic:spPr>
                    </pic:pic>
                    <pic:pic xmlns:pic="http://schemas.openxmlformats.org/drawingml/2006/picture">
                      <pic:nvPicPr>
                        <pic:cNvPr id="10" name="Image 10"/>
                        <pic:cNvPicPr>
                          <a:picLocks noChangeAspect="1"/>
                        </pic:cNvPicPr>
                      </pic:nvPicPr>
                      <pic:blipFill rotWithShape="1">
                        <a:blip r:embed="rId2" cstate="print"/>
                        <a:srcRect r="5154"/>
                        <a:stretch/>
                      </pic:blipFill>
                      <pic:spPr bwMode="auto">
                        <a:xfrm>
                          <a:off x="0" y="137160"/>
                          <a:ext cx="2453640" cy="542290"/>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6738D86B" id="Groupe 1" o:spid="_x0000_s1026" style="position:absolute;margin-left:0;margin-top:.25pt;width:326.4pt;height:56.1pt;z-index:251658240;mso-position-horizontal:left;mso-position-horizontal-relative:margin" coordsize="41452,7124"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 o:spid="_x0000_s1027" type="#_x0000_t75" style="position:absolute;left:23241;width:18211;height:71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">
                <v:imagedata r:id="rId3" o:title=""/>
              </v:shape>
              <v:shape id="Image 10" o:spid="_x0000_s1028" type="#_x0000_t75" style="position:absolute;top:1371;width:24536;height:54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">
                <v:imagedata r:id="rId4" o:title="" cropright="3378f"/>
              </v:shape>
              <w10:wrap anchorx="margin"/>
            </v:group>
          </w:pict>
        </mc:Fallback>
      </mc:AlternateContent>
    </w:r>
  </w:p>
  <w:p w14:paraId="17943C81" w14:textId="45EB4DF8" w:rsidR="00C40801" w:rsidRDefault="00C40801">
    <w:pPr>
      <w:pStyle w:val="En-tte"/>
    </w:pPr>
  </w:p>
  <w:p w14:paraId="3517F019" w14:textId="7FDA8065" w:rsidR="00C40801" w:rsidRDefault="00C40801" w:rsidP="00430EB4">
    <w:pPr>
      <w:pStyle w:val="En-tte"/>
      <w:tabs>
        <w:tab w:val="clear" w:pos="4536"/>
        <w:tab w:val="clear" w:pos="9072"/>
        <w:tab w:val="left" w:pos="198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C62A5"/>
    <w:multiLevelType w:val="hybridMultilevel"/>
    <w:tmpl w:val="F25EC608"/>
    <w:lvl w:ilvl="0" w:tplc="040C0015">
      <w:start w:val="1"/>
      <w:numFmt w:val="upperLetter"/>
      <w:lvlText w:val="%1."/>
      <w:lvlJc w:val="left"/>
      <w:pPr>
        <w:ind w:left="720" w:hanging="360"/>
      </w:pPr>
      <w:rPr>
        <w:rFonts w:hint="default"/>
        <w:b w:val="0"/>
        <w:color w:val="auto"/>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9FC432E"/>
    <w:multiLevelType w:val="hybridMultilevel"/>
    <w:tmpl w:val="22162036"/>
    <w:lvl w:ilvl="0" w:tplc="399C6B72">
      <w:start w:val="1"/>
      <w:numFmt w:val="upperRoman"/>
      <w:lvlText w:val="%1."/>
      <w:lvlJc w:val="left"/>
      <w:pPr>
        <w:ind w:left="1080" w:hanging="720"/>
      </w:pPr>
      <w:rPr>
        <w:rFonts w:hint="default"/>
        <w:b/>
        <w:bCs/>
        <w:color w:val="C00000"/>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C2351B9"/>
    <w:multiLevelType w:val="hybridMultilevel"/>
    <w:tmpl w:val="CE64484C"/>
    <w:lvl w:ilvl="0" w:tplc="328C9B64">
      <w:start w:val="1"/>
      <w:numFmt w:val="upperLetter"/>
      <w:lvlText w:val="%1."/>
      <w:lvlJc w:val="left"/>
      <w:pPr>
        <w:ind w:left="720" w:hanging="360"/>
      </w:pPr>
      <w:rPr>
        <w:rFonts w:hint="default"/>
        <w:b w:val="0"/>
        <w:color w:val="auto"/>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C362170"/>
    <w:multiLevelType w:val="hybridMultilevel"/>
    <w:tmpl w:val="ED4651DE"/>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D4A7FF0"/>
    <w:multiLevelType w:val="hybridMultilevel"/>
    <w:tmpl w:val="26A01898"/>
    <w:lvl w:ilvl="0" w:tplc="FF842434">
      <w:start w:val="1"/>
      <w:numFmt w:val="lowerLetter"/>
      <w:pStyle w:val="Titre2police1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05F4359"/>
    <w:multiLevelType w:val="hybridMultilevel"/>
    <w:tmpl w:val="CED8BA3C"/>
    <w:lvl w:ilvl="0" w:tplc="260E3814">
      <w:start w:val="1"/>
      <w:numFmt w:val="lowerRoman"/>
      <w:pStyle w:val="Titre3police10"/>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4A76E43"/>
    <w:multiLevelType w:val="hybridMultilevel"/>
    <w:tmpl w:val="A364B96E"/>
    <w:lvl w:ilvl="0" w:tplc="11008A9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5EE0BC7"/>
    <w:multiLevelType w:val="hybridMultilevel"/>
    <w:tmpl w:val="E41CBCAC"/>
    <w:lvl w:ilvl="0" w:tplc="1562AB80">
      <w:start w:val="1"/>
      <w:numFmt w:val="upperRoman"/>
      <w:lvlText w:val="%1."/>
      <w:lvlJc w:val="left"/>
      <w:pPr>
        <w:ind w:left="1080" w:hanging="720"/>
      </w:pPr>
      <w:rPr>
        <w:rFonts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6016B44"/>
    <w:multiLevelType w:val="hybridMultilevel"/>
    <w:tmpl w:val="74240426"/>
    <w:lvl w:ilvl="0" w:tplc="040C000F">
      <w:start w:val="1"/>
      <w:numFmt w:val="decimal"/>
      <w:lvlText w:val="%1."/>
      <w:lvlJc w:val="left"/>
      <w:pPr>
        <w:ind w:left="1004" w:hanging="360"/>
      </w:pPr>
    </w:lvl>
    <w:lvl w:ilvl="1" w:tplc="6A2EC94E">
      <w:start w:val="1"/>
      <w:numFmt w:val="upperLetter"/>
      <w:lvlText w:val="%2)"/>
      <w:lvlJc w:val="left"/>
      <w:pPr>
        <w:ind w:left="1724" w:hanging="360"/>
      </w:pPr>
      <w:rPr>
        <w:rFonts w:hint="default"/>
      </w:r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9" w15:restartNumberingAfterBreak="0">
    <w:nsid w:val="16700DC8"/>
    <w:multiLevelType w:val="hybridMultilevel"/>
    <w:tmpl w:val="ED4651DE"/>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82D3C00"/>
    <w:multiLevelType w:val="hybridMultilevel"/>
    <w:tmpl w:val="E79E1968"/>
    <w:lvl w:ilvl="0" w:tplc="040C0015">
      <w:start w:val="1"/>
      <w:numFmt w:val="upperLetter"/>
      <w:lvlText w:val="%1."/>
      <w:lvlJc w:val="left"/>
      <w:pPr>
        <w:ind w:left="1429" w:hanging="360"/>
      </w:pPr>
    </w:lvl>
    <w:lvl w:ilvl="1" w:tplc="040C0015">
      <w:start w:val="1"/>
      <w:numFmt w:val="upp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11" w15:restartNumberingAfterBreak="0">
    <w:nsid w:val="19003B13"/>
    <w:multiLevelType w:val="hybridMultilevel"/>
    <w:tmpl w:val="A92ED5F6"/>
    <w:lvl w:ilvl="0" w:tplc="0CD00330">
      <w:numFmt w:val="bullet"/>
      <w:lvlText w:val="-"/>
      <w:lvlJc w:val="left"/>
      <w:pPr>
        <w:ind w:left="856" w:hanging="348"/>
      </w:pPr>
      <w:rPr>
        <w:rFonts w:ascii="Calibri" w:eastAsia="Calibri" w:hAnsi="Calibri" w:cs="Calibri" w:hint="default"/>
        <w:w w:val="100"/>
        <w:sz w:val="22"/>
        <w:szCs w:val="22"/>
        <w:lang w:val="fr-FR" w:eastAsia="fr-FR" w:bidi="fr-FR"/>
      </w:rPr>
    </w:lvl>
    <w:lvl w:ilvl="1" w:tplc="9AB6D0A8">
      <w:numFmt w:val="bullet"/>
      <w:lvlText w:val="•"/>
      <w:lvlJc w:val="left"/>
      <w:pPr>
        <w:ind w:left="1471" w:hanging="336"/>
      </w:pPr>
      <w:rPr>
        <w:rFonts w:hint="default"/>
        <w:w w:val="100"/>
        <w:sz w:val="22"/>
        <w:szCs w:val="22"/>
        <w:lang w:val="fr-FR" w:eastAsia="fr-FR" w:bidi="fr-FR"/>
      </w:rPr>
    </w:lvl>
    <w:lvl w:ilvl="2" w:tplc="9AB6D0A8">
      <w:numFmt w:val="bullet"/>
      <w:lvlText w:val="•"/>
      <w:lvlJc w:val="left"/>
      <w:pPr>
        <w:ind w:left="2424" w:hanging="336"/>
      </w:pPr>
      <w:rPr>
        <w:rFonts w:hint="default"/>
        <w:lang w:val="fr-FR" w:eastAsia="fr-FR" w:bidi="fr-FR"/>
      </w:rPr>
    </w:lvl>
    <w:lvl w:ilvl="3" w:tplc="33B8929A">
      <w:numFmt w:val="bullet"/>
      <w:lvlText w:val="•"/>
      <w:lvlJc w:val="left"/>
      <w:pPr>
        <w:ind w:left="3288" w:hanging="336"/>
      </w:pPr>
      <w:rPr>
        <w:rFonts w:hint="default"/>
        <w:lang w:val="fr-FR" w:eastAsia="fr-FR" w:bidi="fr-FR"/>
      </w:rPr>
    </w:lvl>
    <w:lvl w:ilvl="4" w:tplc="AEF46648">
      <w:numFmt w:val="bullet"/>
      <w:lvlText w:val="•"/>
      <w:lvlJc w:val="left"/>
      <w:pPr>
        <w:ind w:left="4153" w:hanging="336"/>
      </w:pPr>
      <w:rPr>
        <w:rFonts w:hint="default"/>
        <w:lang w:val="fr-FR" w:eastAsia="fr-FR" w:bidi="fr-FR"/>
      </w:rPr>
    </w:lvl>
    <w:lvl w:ilvl="5" w:tplc="68F28360">
      <w:numFmt w:val="bullet"/>
      <w:lvlText w:val="•"/>
      <w:lvlJc w:val="left"/>
      <w:pPr>
        <w:ind w:left="5017" w:hanging="336"/>
      </w:pPr>
      <w:rPr>
        <w:rFonts w:hint="default"/>
        <w:lang w:val="fr-FR" w:eastAsia="fr-FR" w:bidi="fr-FR"/>
      </w:rPr>
    </w:lvl>
    <w:lvl w:ilvl="6" w:tplc="89424C98">
      <w:numFmt w:val="bullet"/>
      <w:lvlText w:val="•"/>
      <w:lvlJc w:val="left"/>
      <w:pPr>
        <w:ind w:left="5882" w:hanging="336"/>
      </w:pPr>
      <w:rPr>
        <w:rFonts w:hint="default"/>
        <w:lang w:val="fr-FR" w:eastAsia="fr-FR" w:bidi="fr-FR"/>
      </w:rPr>
    </w:lvl>
    <w:lvl w:ilvl="7" w:tplc="C75456F2">
      <w:numFmt w:val="bullet"/>
      <w:lvlText w:val="•"/>
      <w:lvlJc w:val="left"/>
      <w:pPr>
        <w:ind w:left="6746" w:hanging="336"/>
      </w:pPr>
      <w:rPr>
        <w:rFonts w:hint="default"/>
        <w:lang w:val="fr-FR" w:eastAsia="fr-FR" w:bidi="fr-FR"/>
      </w:rPr>
    </w:lvl>
    <w:lvl w:ilvl="8" w:tplc="EBEEB4B2">
      <w:numFmt w:val="bullet"/>
      <w:lvlText w:val="•"/>
      <w:lvlJc w:val="left"/>
      <w:pPr>
        <w:ind w:left="7611" w:hanging="336"/>
      </w:pPr>
      <w:rPr>
        <w:rFonts w:hint="default"/>
        <w:lang w:val="fr-FR" w:eastAsia="fr-FR" w:bidi="fr-FR"/>
      </w:rPr>
    </w:lvl>
  </w:abstractNum>
  <w:abstractNum w:abstractNumId="12" w15:restartNumberingAfterBreak="0">
    <w:nsid w:val="1F605DB6"/>
    <w:multiLevelType w:val="hybridMultilevel"/>
    <w:tmpl w:val="76AC2E38"/>
    <w:lvl w:ilvl="0" w:tplc="FE92E4BA">
      <w:start w:val="1"/>
      <w:numFmt w:val="upperLetter"/>
      <w:lvlText w:val="%1."/>
      <w:lvlJc w:val="left"/>
      <w:pPr>
        <w:ind w:left="720" w:hanging="360"/>
      </w:pPr>
      <w:rPr>
        <w:rFonts w:hint="default"/>
        <w:b/>
        <w:color w:val="E36C0A" w:themeColor="accent6" w:themeShade="BF"/>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5310FB5"/>
    <w:multiLevelType w:val="hybridMultilevel"/>
    <w:tmpl w:val="20002ADA"/>
    <w:lvl w:ilvl="0" w:tplc="CBBED864">
      <w:start w:val="1"/>
      <w:numFmt w:val="bullet"/>
      <w:lvlText w:val="-"/>
      <w:lvlJc w:val="left"/>
      <w:pPr>
        <w:ind w:left="720" w:hanging="360"/>
      </w:pPr>
      <w:rPr>
        <w:rFonts w:ascii="Franklin Gothic Book" w:eastAsia="Calibri" w:hAnsi="Franklin Gothic Book"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C3E03C3"/>
    <w:multiLevelType w:val="hybridMultilevel"/>
    <w:tmpl w:val="6816935A"/>
    <w:lvl w:ilvl="0" w:tplc="381049FA">
      <w:start w:val="1"/>
      <w:numFmt w:val="upp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5" w15:restartNumberingAfterBreak="0">
    <w:nsid w:val="2E5B090E"/>
    <w:multiLevelType w:val="hybridMultilevel"/>
    <w:tmpl w:val="2F1EFE40"/>
    <w:lvl w:ilvl="0" w:tplc="0CD00330">
      <w:numFmt w:val="bullet"/>
      <w:lvlText w:val="-"/>
      <w:lvlJc w:val="left"/>
      <w:pPr>
        <w:ind w:left="720" w:hanging="360"/>
      </w:pPr>
      <w:rPr>
        <w:rFonts w:ascii="Calibri" w:eastAsia="Calibri" w:hAnsi="Calibri" w:cs="Calibri" w:hint="default"/>
        <w:w w:val="100"/>
        <w:sz w:val="22"/>
        <w:szCs w:val="22"/>
        <w:lang w:val="fr-FR" w:eastAsia="fr-FR" w:bidi="fr-FR"/>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EA80C2B"/>
    <w:multiLevelType w:val="hybridMultilevel"/>
    <w:tmpl w:val="9956E992"/>
    <w:lvl w:ilvl="0" w:tplc="46300E12">
      <w:start w:val="1"/>
      <w:numFmt w:val="bullet"/>
      <w:pStyle w:val="texteavecbulletpoin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2F645A82"/>
    <w:multiLevelType w:val="hybridMultilevel"/>
    <w:tmpl w:val="23C496B2"/>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2311B34"/>
    <w:multiLevelType w:val="hybridMultilevel"/>
    <w:tmpl w:val="FF8403C8"/>
    <w:lvl w:ilvl="0" w:tplc="7BD28BDC">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5632DB9"/>
    <w:multiLevelType w:val="hybridMultilevel"/>
    <w:tmpl w:val="7BB657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579055F"/>
    <w:multiLevelType w:val="hybridMultilevel"/>
    <w:tmpl w:val="22C06618"/>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AC93C7C"/>
    <w:multiLevelType w:val="hybridMultilevel"/>
    <w:tmpl w:val="CF405A30"/>
    <w:lvl w:ilvl="0" w:tplc="60807B96">
      <w:numFmt w:val="bullet"/>
      <w:lvlText w:val="-"/>
      <w:lvlJc w:val="left"/>
      <w:pPr>
        <w:ind w:left="720" w:hanging="360"/>
      </w:pPr>
      <w:rPr>
        <w:rFonts w:ascii="HelveticaNeueLTStd-Cn" w:eastAsiaTheme="minorHAnsi" w:hAnsi="HelveticaNeueLTStd-Cn" w:cs="HelveticaNeueLTStd-C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DA45458"/>
    <w:multiLevelType w:val="hybridMultilevel"/>
    <w:tmpl w:val="3A38C9F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3941EB3"/>
    <w:multiLevelType w:val="hybridMultilevel"/>
    <w:tmpl w:val="EF2AA0AA"/>
    <w:lvl w:ilvl="0" w:tplc="0CD00330">
      <w:numFmt w:val="bullet"/>
      <w:lvlText w:val="-"/>
      <w:lvlJc w:val="left"/>
      <w:pPr>
        <w:ind w:left="720" w:hanging="360"/>
      </w:pPr>
      <w:rPr>
        <w:rFonts w:ascii="Calibri" w:eastAsia="Calibri" w:hAnsi="Calibri" w:cs="Calibri" w:hint="default"/>
        <w:w w:val="100"/>
        <w:sz w:val="22"/>
        <w:szCs w:val="22"/>
        <w:lang w:val="fr-FR" w:eastAsia="fr-FR" w:bidi="fr-FR"/>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57541E0"/>
    <w:multiLevelType w:val="hybridMultilevel"/>
    <w:tmpl w:val="09126866"/>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CC535C9"/>
    <w:multiLevelType w:val="hybridMultilevel"/>
    <w:tmpl w:val="2C48316A"/>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E0659B8"/>
    <w:multiLevelType w:val="hybridMultilevel"/>
    <w:tmpl w:val="BC163F5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D78615C"/>
    <w:multiLevelType w:val="hybridMultilevel"/>
    <w:tmpl w:val="C36467E2"/>
    <w:lvl w:ilvl="0" w:tplc="0CD00330">
      <w:numFmt w:val="bullet"/>
      <w:lvlText w:val="-"/>
      <w:lvlJc w:val="left"/>
      <w:pPr>
        <w:ind w:left="720" w:hanging="360"/>
      </w:pPr>
      <w:rPr>
        <w:rFonts w:ascii="Calibri" w:eastAsia="Calibri" w:hAnsi="Calibri" w:cs="Calibri" w:hint="default"/>
        <w:w w:val="100"/>
        <w:sz w:val="22"/>
        <w:szCs w:val="22"/>
        <w:lang w:val="fr-FR" w:eastAsia="fr-FR" w:bidi="fr-FR"/>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DC30FA4"/>
    <w:multiLevelType w:val="hybridMultilevel"/>
    <w:tmpl w:val="BCE660B8"/>
    <w:lvl w:ilvl="0" w:tplc="FC060B26">
      <w:start w:val="1"/>
      <w:numFmt w:val="decimal"/>
      <w:pStyle w:val="Titre4police9"/>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79C77D5"/>
    <w:multiLevelType w:val="hybridMultilevel"/>
    <w:tmpl w:val="7B525C84"/>
    <w:lvl w:ilvl="0" w:tplc="BBC8711E">
      <w:start w:val="1"/>
      <w:numFmt w:val="upperRoman"/>
      <w:pStyle w:val="Titre1police12"/>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7FD7563"/>
    <w:multiLevelType w:val="hybridMultilevel"/>
    <w:tmpl w:val="6BC6FD74"/>
    <w:lvl w:ilvl="0" w:tplc="FE92E4BA">
      <w:start w:val="1"/>
      <w:numFmt w:val="upperLetter"/>
      <w:lvlText w:val="%1."/>
      <w:lvlJc w:val="left"/>
      <w:pPr>
        <w:ind w:left="720" w:hanging="360"/>
      </w:pPr>
      <w:rPr>
        <w:rFonts w:hint="default"/>
        <w:b/>
        <w:color w:val="E36C0A" w:themeColor="accent6" w:themeShade="BF"/>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9300B25"/>
    <w:multiLevelType w:val="hybridMultilevel"/>
    <w:tmpl w:val="AE50AF2C"/>
    <w:lvl w:ilvl="0" w:tplc="7EDE7CAA">
      <w:start w:val="1"/>
      <w:numFmt w:val="bullet"/>
      <w:pStyle w:val="FSE-Fichelistedroitetableau"/>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9487EEF"/>
    <w:multiLevelType w:val="hybridMultilevel"/>
    <w:tmpl w:val="D292C158"/>
    <w:lvl w:ilvl="0" w:tplc="328C9B64">
      <w:start w:val="1"/>
      <w:numFmt w:val="upperLetter"/>
      <w:lvlText w:val="%1."/>
      <w:lvlJc w:val="left"/>
      <w:pPr>
        <w:ind w:left="720" w:hanging="360"/>
      </w:pPr>
      <w:rPr>
        <w:rFonts w:hint="default"/>
        <w:b w:val="0"/>
        <w:color w:val="auto"/>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98F23C2"/>
    <w:multiLevelType w:val="hybridMultilevel"/>
    <w:tmpl w:val="DA68745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E682EDD"/>
    <w:multiLevelType w:val="hybridMultilevel"/>
    <w:tmpl w:val="E196F13C"/>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454449563">
    <w:abstractNumId w:val="31"/>
  </w:num>
  <w:num w:numId="2" w16cid:durableId="426926656">
    <w:abstractNumId w:val="16"/>
  </w:num>
  <w:num w:numId="3" w16cid:durableId="288904373">
    <w:abstractNumId w:val="29"/>
  </w:num>
  <w:num w:numId="4" w16cid:durableId="1110591455">
    <w:abstractNumId w:val="4"/>
  </w:num>
  <w:num w:numId="5" w16cid:durableId="438305654">
    <w:abstractNumId w:val="5"/>
  </w:num>
  <w:num w:numId="6" w16cid:durableId="2021199474">
    <w:abstractNumId w:val="28"/>
  </w:num>
  <w:num w:numId="7" w16cid:durableId="956452388">
    <w:abstractNumId w:val="1"/>
  </w:num>
  <w:num w:numId="8" w16cid:durableId="1146240471">
    <w:abstractNumId w:val="7"/>
  </w:num>
  <w:num w:numId="9" w16cid:durableId="1020198915">
    <w:abstractNumId w:val="13"/>
  </w:num>
  <w:num w:numId="10" w16cid:durableId="1080641521">
    <w:abstractNumId w:val="8"/>
  </w:num>
  <w:num w:numId="11" w16cid:durableId="1368870027">
    <w:abstractNumId w:val="10"/>
  </w:num>
  <w:num w:numId="12" w16cid:durableId="1697997767">
    <w:abstractNumId w:val="11"/>
  </w:num>
  <w:num w:numId="13" w16cid:durableId="1389258582">
    <w:abstractNumId w:val="27"/>
  </w:num>
  <w:num w:numId="14" w16cid:durableId="1169373094">
    <w:abstractNumId w:val="20"/>
  </w:num>
  <w:num w:numId="15" w16cid:durableId="588084409">
    <w:abstractNumId w:val="15"/>
  </w:num>
  <w:num w:numId="16" w16cid:durableId="717972326">
    <w:abstractNumId w:val="23"/>
  </w:num>
  <w:num w:numId="17" w16cid:durableId="2061056715">
    <w:abstractNumId w:val="17"/>
  </w:num>
  <w:num w:numId="18" w16cid:durableId="1639216133">
    <w:abstractNumId w:val="3"/>
  </w:num>
  <w:num w:numId="19" w16cid:durableId="1213733151">
    <w:abstractNumId w:val="21"/>
  </w:num>
  <w:num w:numId="20" w16cid:durableId="1003237775">
    <w:abstractNumId w:val="6"/>
  </w:num>
  <w:num w:numId="21" w16cid:durableId="1819179841">
    <w:abstractNumId w:val="18"/>
  </w:num>
  <w:num w:numId="22" w16cid:durableId="205290870">
    <w:abstractNumId w:val="9"/>
  </w:num>
  <w:num w:numId="23" w16cid:durableId="819154443">
    <w:abstractNumId w:val="33"/>
  </w:num>
  <w:num w:numId="24" w16cid:durableId="666446813">
    <w:abstractNumId w:val="34"/>
  </w:num>
  <w:num w:numId="25" w16cid:durableId="142891118">
    <w:abstractNumId w:val="25"/>
  </w:num>
  <w:num w:numId="26" w16cid:durableId="1837913970">
    <w:abstractNumId w:val="26"/>
  </w:num>
  <w:num w:numId="27" w16cid:durableId="119884807">
    <w:abstractNumId w:val="22"/>
  </w:num>
  <w:num w:numId="28" w16cid:durableId="1466385178">
    <w:abstractNumId w:val="32"/>
  </w:num>
  <w:num w:numId="29" w16cid:durableId="1283345889">
    <w:abstractNumId w:val="24"/>
  </w:num>
  <w:num w:numId="30" w16cid:durableId="1337000273">
    <w:abstractNumId w:val="2"/>
  </w:num>
  <w:num w:numId="31" w16cid:durableId="250240854">
    <w:abstractNumId w:val="14"/>
  </w:num>
  <w:num w:numId="32" w16cid:durableId="765424879">
    <w:abstractNumId w:val="30"/>
  </w:num>
  <w:num w:numId="33" w16cid:durableId="1643071219">
    <w:abstractNumId w:val="0"/>
  </w:num>
  <w:num w:numId="34" w16cid:durableId="1536849748">
    <w:abstractNumId w:val="12"/>
  </w:num>
  <w:num w:numId="35" w16cid:durableId="18433677">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A66"/>
    <w:rsid w:val="000015EA"/>
    <w:rsid w:val="00003A99"/>
    <w:rsid w:val="0000419A"/>
    <w:rsid w:val="0000631D"/>
    <w:rsid w:val="00011C73"/>
    <w:rsid w:val="00015503"/>
    <w:rsid w:val="000163B6"/>
    <w:rsid w:val="00022864"/>
    <w:rsid w:val="00024A17"/>
    <w:rsid w:val="000302F9"/>
    <w:rsid w:val="000309FC"/>
    <w:rsid w:val="0003181A"/>
    <w:rsid w:val="00032AE6"/>
    <w:rsid w:val="000335C2"/>
    <w:rsid w:val="0003447D"/>
    <w:rsid w:val="00037321"/>
    <w:rsid w:val="0004323C"/>
    <w:rsid w:val="00044E29"/>
    <w:rsid w:val="00045BE7"/>
    <w:rsid w:val="00045F91"/>
    <w:rsid w:val="000462C7"/>
    <w:rsid w:val="0005128E"/>
    <w:rsid w:val="000513CC"/>
    <w:rsid w:val="00051D7F"/>
    <w:rsid w:val="000568CE"/>
    <w:rsid w:val="00064D74"/>
    <w:rsid w:val="00075266"/>
    <w:rsid w:val="00075474"/>
    <w:rsid w:val="00076015"/>
    <w:rsid w:val="00077B37"/>
    <w:rsid w:val="00083D79"/>
    <w:rsid w:val="000843B0"/>
    <w:rsid w:val="00085540"/>
    <w:rsid w:val="00091FFA"/>
    <w:rsid w:val="00092C91"/>
    <w:rsid w:val="000973EF"/>
    <w:rsid w:val="000A66A8"/>
    <w:rsid w:val="000B66CF"/>
    <w:rsid w:val="000C13F5"/>
    <w:rsid w:val="000C2F68"/>
    <w:rsid w:val="000C699D"/>
    <w:rsid w:val="000D0055"/>
    <w:rsid w:val="000D788E"/>
    <w:rsid w:val="000E3129"/>
    <w:rsid w:val="000E7CAF"/>
    <w:rsid w:val="000E7CC2"/>
    <w:rsid w:val="000F35AD"/>
    <w:rsid w:val="000F4931"/>
    <w:rsid w:val="000F56DE"/>
    <w:rsid w:val="000F7E18"/>
    <w:rsid w:val="00100DE3"/>
    <w:rsid w:val="00101304"/>
    <w:rsid w:val="001023F0"/>
    <w:rsid w:val="00104385"/>
    <w:rsid w:val="00111CA6"/>
    <w:rsid w:val="00111DC0"/>
    <w:rsid w:val="001145BB"/>
    <w:rsid w:val="00114D42"/>
    <w:rsid w:val="001202C3"/>
    <w:rsid w:val="00123D90"/>
    <w:rsid w:val="00125E80"/>
    <w:rsid w:val="0012649B"/>
    <w:rsid w:val="00131AF3"/>
    <w:rsid w:val="0013404E"/>
    <w:rsid w:val="00134949"/>
    <w:rsid w:val="00136193"/>
    <w:rsid w:val="0013699A"/>
    <w:rsid w:val="00136D10"/>
    <w:rsid w:val="00140685"/>
    <w:rsid w:val="00140A87"/>
    <w:rsid w:val="00141DFF"/>
    <w:rsid w:val="001463AE"/>
    <w:rsid w:val="001471CD"/>
    <w:rsid w:val="00151571"/>
    <w:rsid w:val="00151A3A"/>
    <w:rsid w:val="00152126"/>
    <w:rsid w:val="0015410B"/>
    <w:rsid w:val="00164129"/>
    <w:rsid w:val="00164D94"/>
    <w:rsid w:val="00166D6B"/>
    <w:rsid w:val="00167B75"/>
    <w:rsid w:val="00171CBD"/>
    <w:rsid w:val="0017201D"/>
    <w:rsid w:val="00173818"/>
    <w:rsid w:val="001738EB"/>
    <w:rsid w:val="001804E0"/>
    <w:rsid w:val="0018100D"/>
    <w:rsid w:val="00181AA9"/>
    <w:rsid w:val="00184E7E"/>
    <w:rsid w:val="001877AE"/>
    <w:rsid w:val="00187B2C"/>
    <w:rsid w:val="001933FB"/>
    <w:rsid w:val="00196D1F"/>
    <w:rsid w:val="001A2155"/>
    <w:rsid w:val="001A501F"/>
    <w:rsid w:val="001A5022"/>
    <w:rsid w:val="001B1D57"/>
    <w:rsid w:val="001B34E3"/>
    <w:rsid w:val="001B5872"/>
    <w:rsid w:val="001B59A6"/>
    <w:rsid w:val="001B650A"/>
    <w:rsid w:val="001B688C"/>
    <w:rsid w:val="001C0FBA"/>
    <w:rsid w:val="001C1999"/>
    <w:rsid w:val="001C2DE9"/>
    <w:rsid w:val="001C4CA9"/>
    <w:rsid w:val="001C6304"/>
    <w:rsid w:val="001C684C"/>
    <w:rsid w:val="001C783F"/>
    <w:rsid w:val="001D04FC"/>
    <w:rsid w:val="001D11A4"/>
    <w:rsid w:val="001D20AB"/>
    <w:rsid w:val="001D5DD7"/>
    <w:rsid w:val="001D7BBA"/>
    <w:rsid w:val="001E5586"/>
    <w:rsid w:val="001E6D02"/>
    <w:rsid w:val="001E7F8B"/>
    <w:rsid w:val="001F44C6"/>
    <w:rsid w:val="001F689B"/>
    <w:rsid w:val="002015F9"/>
    <w:rsid w:val="002021DF"/>
    <w:rsid w:val="002035E2"/>
    <w:rsid w:val="00204DEA"/>
    <w:rsid w:val="002068AB"/>
    <w:rsid w:val="00210036"/>
    <w:rsid w:val="00210FAE"/>
    <w:rsid w:val="00213109"/>
    <w:rsid w:val="00214CBC"/>
    <w:rsid w:val="00217C9D"/>
    <w:rsid w:val="0022302A"/>
    <w:rsid w:val="00225974"/>
    <w:rsid w:val="00232A53"/>
    <w:rsid w:val="00233352"/>
    <w:rsid w:val="002355DB"/>
    <w:rsid w:val="00235A3A"/>
    <w:rsid w:val="00236FAA"/>
    <w:rsid w:val="002405C1"/>
    <w:rsid w:val="002414C5"/>
    <w:rsid w:val="00242566"/>
    <w:rsid w:val="00245421"/>
    <w:rsid w:val="00247E9B"/>
    <w:rsid w:val="00252E6D"/>
    <w:rsid w:val="00253760"/>
    <w:rsid w:val="00261400"/>
    <w:rsid w:val="00264E27"/>
    <w:rsid w:val="002665D9"/>
    <w:rsid w:val="00272431"/>
    <w:rsid w:val="00275427"/>
    <w:rsid w:val="00276764"/>
    <w:rsid w:val="00280D24"/>
    <w:rsid w:val="0028245D"/>
    <w:rsid w:val="002851AB"/>
    <w:rsid w:val="00291007"/>
    <w:rsid w:val="00291700"/>
    <w:rsid w:val="00296750"/>
    <w:rsid w:val="002974ED"/>
    <w:rsid w:val="002A2501"/>
    <w:rsid w:val="002A5088"/>
    <w:rsid w:val="002A6AAA"/>
    <w:rsid w:val="002A6F5B"/>
    <w:rsid w:val="002A7816"/>
    <w:rsid w:val="002B27BD"/>
    <w:rsid w:val="002B3313"/>
    <w:rsid w:val="002B412A"/>
    <w:rsid w:val="002B4BF1"/>
    <w:rsid w:val="002B60F0"/>
    <w:rsid w:val="002C0A53"/>
    <w:rsid w:val="002C1ECA"/>
    <w:rsid w:val="002C2591"/>
    <w:rsid w:val="002C4073"/>
    <w:rsid w:val="002C5D12"/>
    <w:rsid w:val="002C62F3"/>
    <w:rsid w:val="002C7A7B"/>
    <w:rsid w:val="002D0B5B"/>
    <w:rsid w:val="002D2BE7"/>
    <w:rsid w:val="002D4E64"/>
    <w:rsid w:val="002E05A9"/>
    <w:rsid w:val="002E169C"/>
    <w:rsid w:val="002E2093"/>
    <w:rsid w:val="002E2189"/>
    <w:rsid w:val="002E2466"/>
    <w:rsid w:val="002F0F81"/>
    <w:rsid w:val="002F1636"/>
    <w:rsid w:val="002F2C75"/>
    <w:rsid w:val="002F336A"/>
    <w:rsid w:val="002F3C24"/>
    <w:rsid w:val="002F4147"/>
    <w:rsid w:val="002F6756"/>
    <w:rsid w:val="002F7CBA"/>
    <w:rsid w:val="0030020D"/>
    <w:rsid w:val="003004CA"/>
    <w:rsid w:val="0030051F"/>
    <w:rsid w:val="00304B43"/>
    <w:rsid w:val="0030660E"/>
    <w:rsid w:val="00311488"/>
    <w:rsid w:val="00311F71"/>
    <w:rsid w:val="00314C84"/>
    <w:rsid w:val="00315F8E"/>
    <w:rsid w:val="00317350"/>
    <w:rsid w:val="00323C2A"/>
    <w:rsid w:val="003304F4"/>
    <w:rsid w:val="00331E02"/>
    <w:rsid w:val="003328DF"/>
    <w:rsid w:val="0033408E"/>
    <w:rsid w:val="0033612B"/>
    <w:rsid w:val="00340A99"/>
    <w:rsid w:val="00342089"/>
    <w:rsid w:val="00343361"/>
    <w:rsid w:val="003441B9"/>
    <w:rsid w:val="0035193F"/>
    <w:rsid w:val="00355791"/>
    <w:rsid w:val="0035597B"/>
    <w:rsid w:val="00355AD0"/>
    <w:rsid w:val="00363C0E"/>
    <w:rsid w:val="00364365"/>
    <w:rsid w:val="00365BA9"/>
    <w:rsid w:val="0037023D"/>
    <w:rsid w:val="00371EE8"/>
    <w:rsid w:val="0037376D"/>
    <w:rsid w:val="00374FDC"/>
    <w:rsid w:val="00382A5B"/>
    <w:rsid w:val="003851D2"/>
    <w:rsid w:val="00385968"/>
    <w:rsid w:val="003900AD"/>
    <w:rsid w:val="00396B86"/>
    <w:rsid w:val="00396EF1"/>
    <w:rsid w:val="003A1CA2"/>
    <w:rsid w:val="003A1E4A"/>
    <w:rsid w:val="003A3D53"/>
    <w:rsid w:val="003A6061"/>
    <w:rsid w:val="003A75C5"/>
    <w:rsid w:val="003B0029"/>
    <w:rsid w:val="003B0819"/>
    <w:rsid w:val="003B23A3"/>
    <w:rsid w:val="003B265F"/>
    <w:rsid w:val="003B277F"/>
    <w:rsid w:val="003B75B9"/>
    <w:rsid w:val="003C0152"/>
    <w:rsid w:val="003C0850"/>
    <w:rsid w:val="003C31DD"/>
    <w:rsid w:val="003C429F"/>
    <w:rsid w:val="003C5FC4"/>
    <w:rsid w:val="003C65E5"/>
    <w:rsid w:val="003C77E2"/>
    <w:rsid w:val="003C79BF"/>
    <w:rsid w:val="003D0752"/>
    <w:rsid w:val="003D0BC2"/>
    <w:rsid w:val="003D3D17"/>
    <w:rsid w:val="003D4027"/>
    <w:rsid w:val="003D41CF"/>
    <w:rsid w:val="003D55E5"/>
    <w:rsid w:val="003D6529"/>
    <w:rsid w:val="003E1182"/>
    <w:rsid w:val="003E2E87"/>
    <w:rsid w:val="003E4249"/>
    <w:rsid w:val="003E43C6"/>
    <w:rsid w:val="003E53AF"/>
    <w:rsid w:val="003E5F40"/>
    <w:rsid w:val="003E6825"/>
    <w:rsid w:val="003F1DB8"/>
    <w:rsid w:val="003F3494"/>
    <w:rsid w:val="003F75FD"/>
    <w:rsid w:val="00407D3D"/>
    <w:rsid w:val="0041048E"/>
    <w:rsid w:val="0041375A"/>
    <w:rsid w:val="004140A3"/>
    <w:rsid w:val="00420D95"/>
    <w:rsid w:val="00421DC6"/>
    <w:rsid w:val="004233CB"/>
    <w:rsid w:val="00426107"/>
    <w:rsid w:val="0042634C"/>
    <w:rsid w:val="00430EB4"/>
    <w:rsid w:val="00431FFF"/>
    <w:rsid w:val="0043616A"/>
    <w:rsid w:val="004410AA"/>
    <w:rsid w:val="00441B73"/>
    <w:rsid w:val="004428DA"/>
    <w:rsid w:val="00443ECB"/>
    <w:rsid w:val="00444200"/>
    <w:rsid w:val="0044424A"/>
    <w:rsid w:val="0045012C"/>
    <w:rsid w:val="0045084B"/>
    <w:rsid w:val="00450B0C"/>
    <w:rsid w:val="00451338"/>
    <w:rsid w:val="00454FB1"/>
    <w:rsid w:val="00461CC3"/>
    <w:rsid w:val="00462FD2"/>
    <w:rsid w:val="00464891"/>
    <w:rsid w:val="00466F58"/>
    <w:rsid w:val="00467BA1"/>
    <w:rsid w:val="00476DF6"/>
    <w:rsid w:val="00482F50"/>
    <w:rsid w:val="00483F52"/>
    <w:rsid w:val="00495C40"/>
    <w:rsid w:val="004B01FC"/>
    <w:rsid w:val="004B12AC"/>
    <w:rsid w:val="004B18FD"/>
    <w:rsid w:val="004B26BB"/>
    <w:rsid w:val="004B4A79"/>
    <w:rsid w:val="004B6AE7"/>
    <w:rsid w:val="004B71F6"/>
    <w:rsid w:val="004B7C2A"/>
    <w:rsid w:val="004C14F1"/>
    <w:rsid w:val="004C173C"/>
    <w:rsid w:val="004C21DA"/>
    <w:rsid w:val="004C27D2"/>
    <w:rsid w:val="004C28B8"/>
    <w:rsid w:val="004C2C5E"/>
    <w:rsid w:val="004C4847"/>
    <w:rsid w:val="004C4B19"/>
    <w:rsid w:val="004C7341"/>
    <w:rsid w:val="004D15E7"/>
    <w:rsid w:val="004D2CF2"/>
    <w:rsid w:val="004D56AA"/>
    <w:rsid w:val="004D736B"/>
    <w:rsid w:val="004E10B4"/>
    <w:rsid w:val="004E344E"/>
    <w:rsid w:val="004F2185"/>
    <w:rsid w:val="004F27A9"/>
    <w:rsid w:val="004F31D8"/>
    <w:rsid w:val="004F6A00"/>
    <w:rsid w:val="00500EAD"/>
    <w:rsid w:val="0050269A"/>
    <w:rsid w:val="00503D16"/>
    <w:rsid w:val="0050794C"/>
    <w:rsid w:val="00510885"/>
    <w:rsid w:val="00512BEC"/>
    <w:rsid w:val="00522F98"/>
    <w:rsid w:val="005256FB"/>
    <w:rsid w:val="00530AC0"/>
    <w:rsid w:val="0053730A"/>
    <w:rsid w:val="00540309"/>
    <w:rsid w:val="0054406F"/>
    <w:rsid w:val="005441BB"/>
    <w:rsid w:val="00544E04"/>
    <w:rsid w:val="00550245"/>
    <w:rsid w:val="00551507"/>
    <w:rsid w:val="00552CFE"/>
    <w:rsid w:val="00555BF2"/>
    <w:rsid w:val="00556EE2"/>
    <w:rsid w:val="005579FA"/>
    <w:rsid w:val="00564891"/>
    <w:rsid w:val="00567231"/>
    <w:rsid w:val="00567C02"/>
    <w:rsid w:val="00570C0A"/>
    <w:rsid w:val="0057352A"/>
    <w:rsid w:val="005739E0"/>
    <w:rsid w:val="005740FF"/>
    <w:rsid w:val="005801F3"/>
    <w:rsid w:val="00581803"/>
    <w:rsid w:val="00581ED5"/>
    <w:rsid w:val="005823A5"/>
    <w:rsid w:val="00583915"/>
    <w:rsid w:val="005902C7"/>
    <w:rsid w:val="00592202"/>
    <w:rsid w:val="005924B7"/>
    <w:rsid w:val="0059403E"/>
    <w:rsid w:val="00595530"/>
    <w:rsid w:val="00596904"/>
    <w:rsid w:val="005A260B"/>
    <w:rsid w:val="005A3A91"/>
    <w:rsid w:val="005A3AAC"/>
    <w:rsid w:val="005B0AA4"/>
    <w:rsid w:val="005B20F6"/>
    <w:rsid w:val="005B2C13"/>
    <w:rsid w:val="005B537A"/>
    <w:rsid w:val="005B5682"/>
    <w:rsid w:val="005B56D9"/>
    <w:rsid w:val="005C68FF"/>
    <w:rsid w:val="005C6EB6"/>
    <w:rsid w:val="005C7696"/>
    <w:rsid w:val="005D0054"/>
    <w:rsid w:val="005D06AE"/>
    <w:rsid w:val="005D0807"/>
    <w:rsid w:val="005D22F0"/>
    <w:rsid w:val="005D24B4"/>
    <w:rsid w:val="005D276C"/>
    <w:rsid w:val="005D6A7D"/>
    <w:rsid w:val="005E2169"/>
    <w:rsid w:val="005E2C90"/>
    <w:rsid w:val="005E4E21"/>
    <w:rsid w:val="005E6F5B"/>
    <w:rsid w:val="005E7E1F"/>
    <w:rsid w:val="005F169E"/>
    <w:rsid w:val="005F1994"/>
    <w:rsid w:val="005F2071"/>
    <w:rsid w:val="005F3DBB"/>
    <w:rsid w:val="00601099"/>
    <w:rsid w:val="0060172A"/>
    <w:rsid w:val="006028AF"/>
    <w:rsid w:val="006030D1"/>
    <w:rsid w:val="00605BA0"/>
    <w:rsid w:val="00606373"/>
    <w:rsid w:val="006122C5"/>
    <w:rsid w:val="006132F9"/>
    <w:rsid w:val="00613775"/>
    <w:rsid w:val="00617621"/>
    <w:rsid w:val="0062149E"/>
    <w:rsid w:val="00621F40"/>
    <w:rsid w:val="006224B9"/>
    <w:rsid w:val="00622E68"/>
    <w:rsid w:val="00622F27"/>
    <w:rsid w:val="00623E29"/>
    <w:rsid w:val="00624EAF"/>
    <w:rsid w:val="00625825"/>
    <w:rsid w:val="00625B3C"/>
    <w:rsid w:val="00632FB1"/>
    <w:rsid w:val="00633659"/>
    <w:rsid w:val="006361D9"/>
    <w:rsid w:val="00640771"/>
    <w:rsid w:val="006435B1"/>
    <w:rsid w:val="006447B2"/>
    <w:rsid w:val="00645075"/>
    <w:rsid w:val="006511B6"/>
    <w:rsid w:val="006514E7"/>
    <w:rsid w:val="0065471A"/>
    <w:rsid w:val="00655E19"/>
    <w:rsid w:val="006561ED"/>
    <w:rsid w:val="006578CB"/>
    <w:rsid w:val="006623BA"/>
    <w:rsid w:val="00662B96"/>
    <w:rsid w:val="006635C3"/>
    <w:rsid w:val="0066374C"/>
    <w:rsid w:val="00663D69"/>
    <w:rsid w:val="00664E0B"/>
    <w:rsid w:val="0066677D"/>
    <w:rsid w:val="00670C55"/>
    <w:rsid w:val="006722BF"/>
    <w:rsid w:val="0067328D"/>
    <w:rsid w:val="0067530D"/>
    <w:rsid w:val="006754BB"/>
    <w:rsid w:val="0068009A"/>
    <w:rsid w:val="006800C2"/>
    <w:rsid w:val="00683880"/>
    <w:rsid w:val="0068395E"/>
    <w:rsid w:val="00683FB2"/>
    <w:rsid w:val="00684996"/>
    <w:rsid w:val="00686922"/>
    <w:rsid w:val="00687A8B"/>
    <w:rsid w:val="00691CFA"/>
    <w:rsid w:val="0069343D"/>
    <w:rsid w:val="006938D3"/>
    <w:rsid w:val="00693F20"/>
    <w:rsid w:val="00694AEB"/>
    <w:rsid w:val="00697F59"/>
    <w:rsid w:val="006A08B2"/>
    <w:rsid w:val="006A13F4"/>
    <w:rsid w:val="006A1A3F"/>
    <w:rsid w:val="006A41D0"/>
    <w:rsid w:val="006A7C86"/>
    <w:rsid w:val="006A7EDE"/>
    <w:rsid w:val="006B196F"/>
    <w:rsid w:val="006B1DCF"/>
    <w:rsid w:val="006B2619"/>
    <w:rsid w:val="006B2647"/>
    <w:rsid w:val="006B4C2F"/>
    <w:rsid w:val="006C16D3"/>
    <w:rsid w:val="006C1DB9"/>
    <w:rsid w:val="006C3A07"/>
    <w:rsid w:val="006C445C"/>
    <w:rsid w:val="006C44B1"/>
    <w:rsid w:val="006D62FB"/>
    <w:rsid w:val="006E0749"/>
    <w:rsid w:val="006E0B3E"/>
    <w:rsid w:val="006E0D57"/>
    <w:rsid w:val="006E16DB"/>
    <w:rsid w:val="006F04FF"/>
    <w:rsid w:val="006F5326"/>
    <w:rsid w:val="006F7856"/>
    <w:rsid w:val="00701925"/>
    <w:rsid w:val="00702100"/>
    <w:rsid w:val="0070225D"/>
    <w:rsid w:val="00702970"/>
    <w:rsid w:val="0070401E"/>
    <w:rsid w:val="007042C8"/>
    <w:rsid w:val="00710D22"/>
    <w:rsid w:val="007125F6"/>
    <w:rsid w:val="007135A4"/>
    <w:rsid w:val="00714DCC"/>
    <w:rsid w:val="00720AD3"/>
    <w:rsid w:val="00721518"/>
    <w:rsid w:val="007218A8"/>
    <w:rsid w:val="00724390"/>
    <w:rsid w:val="0072479A"/>
    <w:rsid w:val="00724C1F"/>
    <w:rsid w:val="00727690"/>
    <w:rsid w:val="0073165E"/>
    <w:rsid w:val="0073296A"/>
    <w:rsid w:val="007335DE"/>
    <w:rsid w:val="007337B7"/>
    <w:rsid w:val="00733982"/>
    <w:rsid w:val="0073594E"/>
    <w:rsid w:val="00737A20"/>
    <w:rsid w:val="007401C9"/>
    <w:rsid w:val="0074081E"/>
    <w:rsid w:val="00742D7C"/>
    <w:rsid w:val="00747604"/>
    <w:rsid w:val="007522B4"/>
    <w:rsid w:val="00753D00"/>
    <w:rsid w:val="00754E9A"/>
    <w:rsid w:val="00756FCC"/>
    <w:rsid w:val="0075727D"/>
    <w:rsid w:val="00757FF7"/>
    <w:rsid w:val="007611E3"/>
    <w:rsid w:val="00761615"/>
    <w:rsid w:val="00764A8E"/>
    <w:rsid w:val="00770299"/>
    <w:rsid w:val="00770CCB"/>
    <w:rsid w:val="007717AF"/>
    <w:rsid w:val="007736C9"/>
    <w:rsid w:val="007742F4"/>
    <w:rsid w:val="00774315"/>
    <w:rsid w:val="00774382"/>
    <w:rsid w:val="007830C8"/>
    <w:rsid w:val="007836CC"/>
    <w:rsid w:val="007846AA"/>
    <w:rsid w:val="0078744A"/>
    <w:rsid w:val="0079259C"/>
    <w:rsid w:val="007939B6"/>
    <w:rsid w:val="00795E82"/>
    <w:rsid w:val="007967C8"/>
    <w:rsid w:val="00796A66"/>
    <w:rsid w:val="00796BFD"/>
    <w:rsid w:val="00796D69"/>
    <w:rsid w:val="007A7EAE"/>
    <w:rsid w:val="007B1501"/>
    <w:rsid w:val="007B2FF1"/>
    <w:rsid w:val="007B420C"/>
    <w:rsid w:val="007B47BE"/>
    <w:rsid w:val="007B4AFD"/>
    <w:rsid w:val="007C012E"/>
    <w:rsid w:val="007C0A26"/>
    <w:rsid w:val="007C4921"/>
    <w:rsid w:val="007C6C47"/>
    <w:rsid w:val="007D0ECF"/>
    <w:rsid w:val="007D3340"/>
    <w:rsid w:val="007D7A92"/>
    <w:rsid w:val="007E1BE8"/>
    <w:rsid w:val="007E259F"/>
    <w:rsid w:val="007E2E8A"/>
    <w:rsid w:val="007E50C8"/>
    <w:rsid w:val="007E5397"/>
    <w:rsid w:val="007F141D"/>
    <w:rsid w:val="007F6AB1"/>
    <w:rsid w:val="007F787D"/>
    <w:rsid w:val="007F7DB8"/>
    <w:rsid w:val="00801E00"/>
    <w:rsid w:val="00801E72"/>
    <w:rsid w:val="00803327"/>
    <w:rsid w:val="00804D44"/>
    <w:rsid w:val="008071D2"/>
    <w:rsid w:val="00810ACF"/>
    <w:rsid w:val="00811A7C"/>
    <w:rsid w:val="008152DB"/>
    <w:rsid w:val="0081535C"/>
    <w:rsid w:val="00816B35"/>
    <w:rsid w:val="00817A6A"/>
    <w:rsid w:val="0082126B"/>
    <w:rsid w:val="00821E23"/>
    <w:rsid w:val="00822A74"/>
    <w:rsid w:val="00823C5D"/>
    <w:rsid w:val="00825F88"/>
    <w:rsid w:val="00826E85"/>
    <w:rsid w:val="00831F78"/>
    <w:rsid w:val="0083467C"/>
    <w:rsid w:val="00834AD6"/>
    <w:rsid w:val="008403AB"/>
    <w:rsid w:val="00841172"/>
    <w:rsid w:val="008429AB"/>
    <w:rsid w:val="00842BCE"/>
    <w:rsid w:val="00844940"/>
    <w:rsid w:val="00844D1C"/>
    <w:rsid w:val="00851D04"/>
    <w:rsid w:val="008532D8"/>
    <w:rsid w:val="00853653"/>
    <w:rsid w:val="008541F4"/>
    <w:rsid w:val="0085462B"/>
    <w:rsid w:val="00854BC7"/>
    <w:rsid w:val="00857BBA"/>
    <w:rsid w:val="008601B8"/>
    <w:rsid w:val="0086205E"/>
    <w:rsid w:val="00862364"/>
    <w:rsid w:val="00865055"/>
    <w:rsid w:val="00870530"/>
    <w:rsid w:val="00871F98"/>
    <w:rsid w:val="00873B35"/>
    <w:rsid w:val="00876FDB"/>
    <w:rsid w:val="008856DE"/>
    <w:rsid w:val="008863F5"/>
    <w:rsid w:val="00887083"/>
    <w:rsid w:val="008871CF"/>
    <w:rsid w:val="00887341"/>
    <w:rsid w:val="00891F77"/>
    <w:rsid w:val="00892447"/>
    <w:rsid w:val="008926A2"/>
    <w:rsid w:val="00893F7A"/>
    <w:rsid w:val="008A0305"/>
    <w:rsid w:val="008A4F66"/>
    <w:rsid w:val="008A5BE9"/>
    <w:rsid w:val="008B0ADC"/>
    <w:rsid w:val="008B63B6"/>
    <w:rsid w:val="008C1B0D"/>
    <w:rsid w:val="008C38E1"/>
    <w:rsid w:val="008C5B6D"/>
    <w:rsid w:val="008C7077"/>
    <w:rsid w:val="008C73E6"/>
    <w:rsid w:val="008D2C81"/>
    <w:rsid w:val="008D5BCB"/>
    <w:rsid w:val="008D5E30"/>
    <w:rsid w:val="008E6E81"/>
    <w:rsid w:val="008F05DD"/>
    <w:rsid w:val="008F3CA6"/>
    <w:rsid w:val="008F44E6"/>
    <w:rsid w:val="008F5F16"/>
    <w:rsid w:val="008F6FD6"/>
    <w:rsid w:val="008F7798"/>
    <w:rsid w:val="009032B9"/>
    <w:rsid w:val="00904E94"/>
    <w:rsid w:val="00917A99"/>
    <w:rsid w:val="009207E8"/>
    <w:rsid w:val="00921735"/>
    <w:rsid w:val="00921A8F"/>
    <w:rsid w:val="00922A9D"/>
    <w:rsid w:val="00924D8D"/>
    <w:rsid w:val="00926736"/>
    <w:rsid w:val="00931EBA"/>
    <w:rsid w:val="0093500E"/>
    <w:rsid w:val="00942D63"/>
    <w:rsid w:val="00943BEF"/>
    <w:rsid w:val="009544EE"/>
    <w:rsid w:val="009646FA"/>
    <w:rsid w:val="009659D2"/>
    <w:rsid w:val="0096609F"/>
    <w:rsid w:val="0096706F"/>
    <w:rsid w:val="0097225F"/>
    <w:rsid w:val="00974336"/>
    <w:rsid w:val="00975AF1"/>
    <w:rsid w:val="009824EE"/>
    <w:rsid w:val="009826AE"/>
    <w:rsid w:val="009852A6"/>
    <w:rsid w:val="00987349"/>
    <w:rsid w:val="00992292"/>
    <w:rsid w:val="00993CAB"/>
    <w:rsid w:val="00996E61"/>
    <w:rsid w:val="009A09F7"/>
    <w:rsid w:val="009A13CD"/>
    <w:rsid w:val="009A3751"/>
    <w:rsid w:val="009A4CF1"/>
    <w:rsid w:val="009A4F44"/>
    <w:rsid w:val="009A5A16"/>
    <w:rsid w:val="009A6E8C"/>
    <w:rsid w:val="009B0EFD"/>
    <w:rsid w:val="009B3969"/>
    <w:rsid w:val="009B6501"/>
    <w:rsid w:val="009C05E3"/>
    <w:rsid w:val="009C364C"/>
    <w:rsid w:val="009C41F2"/>
    <w:rsid w:val="009C5134"/>
    <w:rsid w:val="009C5C08"/>
    <w:rsid w:val="009C6259"/>
    <w:rsid w:val="009C67E6"/>
    <w:rsid w:val="009D4726"/>
    <w:rsid w:val="009D4C88"/>
    <w:rsid w:val="009D53C9"/>
    <w:rsid w:val="009E2076"/>
    <w:rsid w:val="009E5E2B"/>
    <w:rsid w:val="009F4B37"/>
    <w:rsid w:val="009F714A"/>
    <w:rsid w:val="009F7B6D"/>
    <w:rsid w:val="00A00D56"/>
    <w:rsid w:val="00A00FB3"/>
    <w:rsid w:val="00A02410"/>
    <w:rsid w:val="00A02CF9"/>
    <w:rsid w:val="00A03E2D"/>
    <w:rsid w:val="00A04FCB"/>
    <w:rsid w:val="00A07714"/>
    <w:rsid w:val="00A10E39"/>
    <w:rsid w:val="00A13779"/>
    <w:rsid w:val="00A161E2"/>
    <w:rsid w:val="00A16680"/>
    <w:rsid w:val="00A1692C"/>
    <w:rsid w:val="00A20BDF"/>
    <w:rsid w:val="00A222A7"/>
    <w:rsid w:val="00A248BC"/>
    <w:rsid w:val="00A2499B"/>
    <w:rsid w:val="00A30D14"/>
    <w:rsid w:val="00A31D78"/>
    <w:rsid w:val="00A36A65"/>
    <w:rsid w:val="00A41BBF"/>
    <w:rsid w:val="00A50360"/>
    <w:rsid w:val="00A52E5B"/>
    <w:rsid w:val="00A52ECB"/>
    <w:rsid w:val="00A62755"/>
    <w:rsid w:val="00A65C34"/>
    <w:rsid w:val="00A72B82"/>
    <w:rsid w:val="00A72FAC"/>
    <w:rsid w:val="00A741F9"/>
    <w:rsid w:val="00A7738B"/>
    <w:rsid w:val="00A7748C"/>
    <w:rsid w:val="00A850B3"/>
    <w:rsid w:val="00A85F15"/>
    <w:rsid w:val="00A87457"/>
    <w:rsid w:val="00A923CB"/>
    <w:rsid w:val="00A93B50"/>
    <w:rsid w:val="00A93ED2"/>
    <w:rsid w:val="00A953AB"/>
    <w:rsid w:val="00A96EBE"/>
    <w:rsid w:val="00AA0749"/>
    <w:rsid w:val="00AA4D32"/>
    <w:rsid w:val="00AB6849"/>
    <w:rsid w:val="00AC09B9"/>
    <w:rsid w:val="00AC710F"/>
    <w:rsid w:val="00AD0980"/>
    <w:rsid w:val="00AD0EF2"/>
    <w:rsid w:val="00AD2129"/>
    <w:rsid w:val="00AD4482"/>
    <w:rsid w:val="00AD4E6C"/>
    <w:rsid w:val="00AD512E"/>
    <w:rsid w:val="00AD522D"/>
    <w:rsid w:val="00AD5672"/>
    <w:rsid w:val="00AD72B8"/>
    <w:rsid w:val="00AE0DF7"/>
    <w:rsid w:val="00AE39ED"/>
    <w:rsid w:val="00AF11B0"/>
    <w:rsid w:val="00AF3201"/>
    <w:rsid w:val="00AF3F31"/>
    <w:rsid w:val="00AF65F5"/>
    <w:rsid w:val="00B03D38"/>
    <w:rsid w:val="00B0437E"/>
    <w:rsid w:val="00B04CD2"/>
    <w:rsid w:val="00B05B97"/>
    <w:rsid w:val="00B05D3B"/>
    <w:rsid w:val="00B06BF9"/>
    <w:rsid w:val="00B06EED"/>
    <w:rsid w:val="00B12575"/>
    <w:rsid w:val="00B13FAA"/>
    <w:rsid w:val="00B16D44"/>
    <w:rsid w:val="00B17DAE"/>
    <w:rsid w:val="00B211DC"/>
    <w:rsid w:val="00B22C9E"/>
    <w:rsid w:val="00B2580F"/>
    <w:rsid w:val="00B33026"/>
    <w:rsid w:val="00B350E8"/>
    <w:rsid w:val="00B360EE"/>
    <w:rsid w:val="00B40143"/>
    <w:rsid w:val="00B4096D"/>
    <w:rsid w:val="00B414E4"/>
    <w:rsid w:val="00B449E8"/>
    <w:rsid w:val="00B47370"/>
    <w:rsid w:val="00B50FD2"/>
    <w:rsid w:val="00B52FFC"/>
    <w:rsid w:val="00B53F1E"/>
    <w:rsid w:val="00B55280"/>
    <w:rsid w:val="00B55667"/>
    <w:rsid w:val="00B55C7B"/>
    <w:rsid w:val="00B579C2"/>
    <w:rsid w:val="00B579E7"/>
    <w:rsid w:val="00B61520"/>
    <w:rsid w:val="00B65135"/>
    <w:rsid w:val="00B65B94"/>
    <w:rsid w:val="00B66329"/>
    <w:rsid w:val="00B66460"/>
    <w:rsid w:val="00B66FF4"/>
    <w:rsid w:val="00B67681"/>
    <w:rsid w:val="00B73A64"/>
    <w:rsid w:val="00B73DD8"/>
    <w:rsid w:val="00B74327"/>
    <w:rsid w:val="00B75841"/>
    <w:rsid w:val="00B80E18"/>
    <w:rsid w:val="00B81BD6"/>
    <w:rsid w:val="00B83633"/>
    <w:rsid w:val="00B84253"/>
    <w:rsid w:val="00B911B2"/>
    <w:rsid w:val="00B96997"/>
    <w:rsid w:val="00BA0719"/>
    <w:rsid w:val="00BA0A6F"/>
    <w:rsid w:val="00BA1646"/>
    <w:rsid w:val="00BA3131"/>
    <w:rsid w:val="00BA4FDA"/>
    <w:rsid w:val="00BA60FF"/>
    <w:rsid w:val="00BB0EF9"/>
    <w:rsid w:val="00BB5ABD"/>
    <w:rsid w:val="00BB689D"/>
    <w:rsid w:val="00BB7CB2"/>
    <w:rsid w:val="00BC0A2D"/>
    <w:rsid w:val="00BC0E6B"/>
    <w:rsid w:val="00BC2D91"/>
    <w:rsid w:val="00BC618F"/>
    <w:rsid w:val="00BC7B66"/>
    <w:rsid w:val="00BD26EA"/>
    <w:rsid w:val="00BD47FE"/>
    <w:rsid w:val="00BD4CCE"/>
    <w:rsid w:val="00BD66D8"/>
    <w:rsid w:val="00BD7973"/>
    <w:rsid w:val="00BE1830"/>
    <w:rsid w:val="00BE185C"/>
    <w:rsid w:val="00BE2D18"/>
    <w:rsid w:val="00BE37A1"/>
    <w:rsid w:val="00BE38BB"/>
    <w:rsid w:val="00BE49DC"/>
    <w:rsid w:val="00BE6FA6"/>
    <w:rsid w:val="00BF0394"/>
    <w:rsid w:val="00BF106B"/>
    <w:rsid w:val="00BF276F"/>
    <w:rsid w:val="00BF5A78"/>
    <w:rsid w:val="00C000A1"/>
    <w:rsid w:val="00C00C05"/>
    <w:rsid w:val="00C03F25"/>
    <w:rsid w:val="00C04B3A"/>
    <w:rsid w:val="00C05C4A"/>
    <w:rsid w:val="00C06C11"/>
    <w:rsid w:val="00C0732E"/>
    <w:rsid w:val="00C07907"/>
    <w:rsid w:val="00C10657"/>
    <w:rsid w:val="00C111A0"/>
    <w:rsid w:val="00C15053"/>
    <w:rsid w:val="00C31AD5"/>
    <w:rsid w:val="00C37817"/>
    <w:rsid w:val="00C40399"/>
    <w:rsid w:val="00C40801"/>
    <w:rsid w:val="00C40D2B"/>
    <w:rsid w:val="00C43496"/>
    <w:rsid w:val="00C43A1F"/>
    <w:rsid w:val="00C44CF6"/>
    <w:rsid w:val="00C45EFA"/>
    <w:rsid w:val="00C50268"/>
    <w:rsid w:val="00C53EB9"/>
    <w:rsid w:val="00C544C4"/>
    <w:rsid w:val="00C549CE"/>
    <w:rsid w:val="00C63E7E"/>
    <w:rsid w:val="00C665A1"/>
    <w:rsid w:val="00C743D1"/>
    <w:rsid w:val="00C749D0"/>
    <w:rsid w:val="00C805E7"/>
    <w:rsid w:val="00C81E9E"/>
    <w:rsid w:val="00C823E4"/>
    <w:rsid w:val="00C856BD"/>
    <w:rsid w:val="00C85A79"/>
    <w:rsid w:val="00C9475F"/>
    <w:rsid w:val="00C94BA2"/>
    <w:rsid w:val="00CA1028"/>
    <w:rsid w:val="00CA130E"/>
    <w:rsid w:val="00CA2AA4"/>
    <w:rsid w:val="00CA3839"/>
    <w:rsid w:val="00CA6A14"/>
    <w:rsid w:val="00CB38CF"/>
    <w:rsid w:val="00CB3BE3"/>
    <w:rsid w:val="00CB521B"/>
    <w:rsid w:val="00CB6B40"/>
    <w:rsid w:val="00CC126B"/>
    <w:rsid w:val="00CC1C1C"/>
    <w:rsid w:val="00CC6769"/>
    <w:rsid w:val="00CD0E44"/>
    <w:rsid w:val="00CD29C4"/>
    <w:rsid w:val="00CD58A2"/>
    <w:rsid w:val="00CD6074"/>
    <w:rsid w:val="00CE5951"/>
    <w:rsid w:val="00CE5EF1"/>
    <w:rsid w:val="00CE732E"/>
    <w:rsid w:val="00CF4E2C"/>
    <w:rsid w:val="00CF5562"/>
    <w:rsid w:val="00CF5637"/>
    <w:rsid w:val="00CF72AC"/>
    <w:rsid w:val="00D0115A"/>
    <w:rsid w:val="00D05772"/>
    <w:rsid w:val="00D10A76"/>
    <w:rsid w:val="00D12BB7"/>
    <w:rsid w:val="00D13C07"/>
    <w:rsid w:val="00D1525E"/>
    <w:rsid w:val="00D15492"/>
    <w:rsid w:val="00D305B9"/>
    <w:rsid w:val="00D321A5"/>
    <w:rsid w:val="00D32881"/>
    <w:rsid w:val="00D34AD0"/>
    <w:rsid w:val="00D375C1"/>
    <w:rsid w:val="00D409C5"/>
    <w:rsid w:val="00D42027"/>
    <w:rsid w:val="00D42C62"/>
    <w:rsid w:val="00D4352E"/>
    <w:rsid w:val="00D46AA3"/>
    <w:rsid w:val="00D5427C"/>
    <w:rsid w:val="00D64A63"/>
    <w:rsid w:val="00D660C8"/>
    <w:rsid w:val="00D70C42"/>
    <w:rsid w:val="00D70E3E"/>
    <w:rsid w:val="00D75838"/>
    <w:rsid w:val="00D81906"/>
    <w:rsid w:val="00D82E88"/>
    <w:rsid w:val="00D84475"/>
    <w:rsid w:val="00D85DAD"/>
    <w:rsid w:val="00D90C96"/>
    <w:rsid w:val="00D916B0"/>
    <w:rsid w:val="00D934C7"/>
    <w:rsid w:val="00D9474A"/>
    <w:rsid w:val="00D94782"/>
    <w:rsid w:val="00D955F7"/>
    <w:rsid w:val="00D978F3"/>
    <w:rsid w:val="00DA21EE"/>
    <w:rsid w:val="00DA5BA5"/>
    <w:rsid w:val="00DA6F4B"/>
    <w:rsid w:val="00DA709E"/>
    <w:rsid w:val="00DB1E36"/>
    <w:rsid w:val="00DB2C7F"/>
    <w:rsid w:val="00DB2E18"/>
    <w:rsid w:val="00DB4D43"/>
    <w:rsid w:val="00DC55C9"/>
    <w:rsid w:val="00DC6EC6"/>
    <w:rsid w:val="00DC7700"/>
    <w:rsid w:val="00DD0452"/>
    <w:rsid w:val="00DD2710"/>
    <w:rsid w:val="00DD3198"/>
    <w:rsid w:val="00DD3235"/>
    <w:rsid w:val="00DD3C86"/>
    <w:rsid w:val="00DD3F17"/>
    <w:rsid w:val="00DD42E7"/>
    <w:rsid w:val="00DD4B97"/>
    <w:rsid w:val="00DD68B6"/>
    <w:rsid w:val="00DE2600"/>
    <w:rsid w:val="00DF013A"/>
    <w:rsid w:val="00DF150A"/>
    <w:rsid w:val="00DF3CF7"/>
    <w:rsid w:val="00DF46B0"/>
    <w:rsid w:val="00E00F30"/>
    <w:rsid w:val="00E02474"/>
    <w:rsid w:val="00E0263A"/>
    <w:rsid w:val="00E03E01"/>
    <w:rsid w:val="00E10E9A"/>
    <w:rsid w:val="00E111C8"/>
    <w:rsid w:val="00E115B5"/>
    <w:rsid w:val="00E15140"/>
    <w:rsid w:val="00E161C5"/>
    <w:rsid w:val="00E22628"/>
    <w:rsid w:val="00E24434"/>
    <w:rsid w:val="00E24D50"/>
    <w:rsid w:val="00E25C58"/>
    <w:rsid w:val="00E35E71"/>
    <w:rsid w:val="00E360D0"/>
    <w:rsid w:val="00E36F27"/>
    <w:rsid w:val="00E45F62"/>
    <w:rsid w:val="00E47C5F"/>
    <w:rsid w:val="00E47F82"/>
    <w:rsid w:val="00E5204B"/>
    <w:rsid w:val="00E520C8"/>
    <w:rsid w:val="00E539F8"/>
    <w:rsid w:val="00E57BC8"/>
    <w:rsid w:val="00E60323"/>
    <w:rsid w:val="00E64844"/>
    <w:rsid w:val="00E6648E"/>
    <w:rsid w:val="00E67485"/>
    <w:rsid w:val="00E84CF9"/>
    <w:rsid w:val="00E87F87"/>
    <w:rsid w:val="00E910B3"/>
    <w:rsid w:val="00E932B2"/>
    <w:rsid w:val="00EA7194"/>
    <w:rsid w:val="00EB42DF"/>
    <w:rsid w:val="00EC0972"/>
    <w:rsid w:val="00EC0EF9"/>
    <w:rsid w:val="00EC34E4"/>
    <w:rsid w:val="00EC47B5"/>
    <w:rsid w:val="00EC50B5"/>
    <w:rsid w:val="00EC783F"/>
    <w:rsid w:val="00ED1148"/>
    <w:rsid w:val="00ED1B4C"/>
    <w:rsid w:val="00ED525B"/>
    <w:rsid w:val="00ED78CB"/>
    <w:rsid w:val="00EE15AF"/>
    <w:rsid w:val="00EE19A1"/>
    <w:rsid w:val="00EE3521"/>
    <w:rsid w:val="00EE436E"/>
    <w:rsid w:val="00EE462C"/>
    <w:rsid w:val="00EE5E47"/>
    <w:rsid w:val="00EF1440"/>
    <w:rsid w:val="00EF28A9"/>
    <w:rsid w:val="00EF478B"/>
    <w:rsid w:val="00EF4869"/>
    <w:rsid w:val="00EF53D5"/>
    <w:rsid w:val="00EF5A10"/>
    <w:rsid w:val="00EF605A"/>
    <w:rsid w:val="00EF6C34"/>
    <w:rsid w:val="00EF74E7"/>
    <w:rsid w:val="00F0333C"/>
    <w:rsid w:val="00F04CEA"/>
    <w:rsid w:val="00F05A5B"/>
    <w:rsid w:val="00F05BF6"/>
    <w:rsid w:val="00F05C9C"/>
    <w:rsid w:val="00F05D16"/>
    <w:rsid w:val="00F06596"/>
    <w:rsid w:val="00F06FFE"/>
    <w:rsid w:val="00F0793D"/>
    <w:rsid w:val="00F07CDF"/>
    <w:rsid w:val="00F106D2"/>
    <w:rsid w:val="00F15C8D"/>
    <w:rsid w:val="00F171D8"/>
    <w:rsid w:val="00F20E23"/>
    <w:rsid w:val="00F21216"/>
    <w:rsid w:val="00F2298A"/>
    <w:rsid w:val="00F23633"/>
    <w:rsid w:val="00F250EA"/>
    <w:rsid w:val="00F300E2"/>
    <w:rsid w:val="00F30AE2"/>
    <w:rsid w:val="00F33125"/>
    <w:rsid w:val="00F35C03"/>
    <w:rsid w:val="00F35DDF"/>
    <w:rsid w:val="00F527CD"/>
    <w:rsid w:val="00F53CD9"/>
    <w:rsid w:val="00F54F81"/>
    <w:rsid w:val="00F555BA"/>
    <w:rsid w:val="00F578B9"/>
    <w:rsid w:val="00F60238"/>
    <w:rsid w:val="00F64E37"/>
    <w:rsid w:val="00F666FB"/>
    <w:rsid w:val="00F6736E"/>
    <w:rsid w:val="00F7533B"/>
    <w:rsid w:val="00F75BE3"/>
    <w:rsid w:val="00F75BF7"/>
    <w:rsid w:val="00F76C12"/>
    <w:rsid w:val="00F800F9"/>
    <w:rsid w:val="00F83D26"/>
    <w:rsid w:val="00F84541"/>
    <w:rsid w:val="00F92AC4"/>
    <w:rsid w:val="00F92D01"/>
    <w:rsid w:val="00F93ECF"/>
    <w:rsid w:val="00F96C7C"/>
    <w:rsid w:val="00F97DB6"/>
    <w:rsid w:val="00FA0AE6"/>
    <w:rsid w:val="00FA312A"/>
    <w:rsid w:val="00FB162F"/>
    <w:rsid w:val="00FB219F"/>
    <w:rsid w:val="00FB314A"/>
    <w:rsid w:val="00FB457C"/>
    <w:rsid w:val="00FB4AC8"/>
    <w:rsid w:val="00FC26A7"/>
    <w:rsid w:val="00FC469A"/>
    <w:rsid w:val="00FE00BA"/>
    <w:rsid w:val="00FE22AC"/>
    <w:rsid w:val="00FE35EC"/>
    <w:rsid w:val="00FE397F"/>
    <w:rsid w:val="00FE3C25"/>
    <w:rsid w:val="00FE53AF"/>
    <w:rsid w:val="00FF1950"/>
    <w:rsid w:val="00FF1DFB"/>
    <w:rsid w:val="00FF2D45"/>
    <w:rsid w:val="00FF3C78"/>
    <w:rsid w:val="00FF4386"/>
    <w:rsid w:val="1B8E9BB7"/>
    <w:rsid w:val="2490EB2C"/>
    <w:rsid w:val="5D8A0D45"/>
    <w:rsid w:val="611E22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fill="f" fillcolor="white" stroke="f">
      <v:fill color="white" on="f"/>
      <v:stroke on="f"/>
    </o:shapedefaults>
    <o:shapelayout v:ext="edit">
      <o:idmap v:ext="edit" data="2"/>
    </o:shapelayout>
  </w:shapeDefaults>
  <w:decimalSymbol w:val=","/>
  <w:listSeparator w:val=";"/>
  <w14:docId w14:val="237CA786"/>
  <w15:docId w15:val="{B7D6F0E0-B61E-41FA-AD3F-84D902CF5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0309"/>
    <w:pPr>
      <w:spacing w:after="200" w:line="276" w:lineRule="auto"/>
    </w:pPr>
    <w:rPr>
      <w:sz w:val="22"/>
      <w:szCs w:val="22"/>
      <w:lang w:eastAsia="en-US"/>
    </w:rPr>
  </w:style>
  <w:style w:type="paragraph" w:styleId="Titre1">
    <w:name w:val="heading 1"/>
    <w:basedOn w:val="Normal"/>
    <w:next w:val="Normal"/>
    <w:link w:val="Titre1Car"/>
    <w:uiPriority w:val="9"/>
    <w:qFormat/>
    <w:rsid w:val="00BD26EA"/>
    <w:pPr>
      <w:keepNext/>
      <w:spacing w:before="240" w:after="60"/>
      <w:outlineLvl w:val="0"/>
    </w:pPr>
    <w:rPr>
      <w:rFonts w:ascii="Cambria" w:eastAsia="Times New Roman" w:hAnsi="Cambria"/>
      <w:b/>
      <w:bCs/>
      <w:kern w:val="32"/>
      <w:sz w:val="32"/>
      <w:szCs w:val="32"/>
    </w:rPr>
  </w:style>
  <w:style w:type="paragraph" w:styleId="Titre2">
    <w:name w:val="heading 2"/>
    <w:basedOn w:val="Normal"/>
    <w:next w:val="Normal"/>
    <w:link w:val="Titre2Car"/>
    <w:uiPriority w:val="9"/>
    <w:unhideWhenUsed/>
    <w:qFormat/>
    <w:rsid w:val="004C4B19"/>
    <w:pPr>
      <w:keepNext/>
      <w:keepLines/>
      <w:tabs>
        <w:tab w:val="left" w:pos="1701"/>
        <w:tab w:val="center" w:pos="4536"/>
        <w:tab w:val="right" w:pos="9072"/>
      </w:tabs>
      <w:spacing w:after="0" w:line="240" w:lineRule="auto"/>
      <w:jc w:val="both"/>
      <w:outlineLvl w:val="1"/>
    </w:pPr>
    <w:rPr>
      <w:rFonts w:ascii="Century Gothic" w:eastAsia="Times New Roman" w:hAnsi="Century Gothic"/>
      <w:b/>
      <w:bCs/>
      <w:i/>
      <w:caps/>
      <w:color w:val="262626"/>
      <w:sz w:val="40"/>
      <w:szCs w:val="26"/>
    </w:rPr>
  </w:style>
  <w:style w:type="paragraph" w:styleId="Titre4">
    <w:name w:val="heading 4"/>
    <w:basedOn w:val="Normal"/>
    <w:next w:val="Normal"/>
    <w:link w:val="Titre4Car"/>
    <w:uiPriority w:val="9"/>
    <w:unhideWhenUsed/>
    <w:qFormat/>
    <w:rsid w:val="00015503"/>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96A66"/>
    <w:pPr>
      <w:tabs>
        <w:tab w:val="center" w:pos="4536"/>
        <w:tab w:val="right" w:pos="9072"/>
      </w:tabs>
    </w:pPr>
  </w:style>
  <w:style w:type="character" w:customStyle="1" w:styleId="En-tteCar">
    <w:name w:val="En-tête Car"/>
    <w:link w:val="En-tte"/>
    <w:uiPriority w:val="99"/>
    <w:rsid w:val="00796A66"/>
    <w:rPr>
      <w:sz w:val="22"/>
      <w:szCs w:val="22"/>
      <w:lang w:eastAsia="en-US"/>
    </w:rPr>
  </w:style>
  <w:style w:type="paragraph" w:styleId="Pieddepage">
    <w:name w:val="footer"/>
    <w:basedOn w:val="Normal"/>
    <w:link w:val="PieddepageCar"/>
    <w:uiPriority w:val="99"/>
    <w:unhideWhenUsed/>
    <w:rsid w:val="00796A66"/>
    <w:pPr>
      <w:tabs>
        <w:tab w:val="center" w:pos="4536"/>
        <w:tab w:val="right" w:pos="9072"/>
      </w:tabs>
    </w:pPr>
  </w:style>
  <w:style w:type="character" w:customStyle="1" w:styleId="PieddepageCar">
    <w:name w:val="Pied de page Car"/>
    <w:link w:val="Pieddepage"/>
    <w:uiPriority w:val="99"/>
    <w:rsid w:val="00796A66"/>
    <w:rPr>
      <w:sz w:val="22"/>
      <w:szCs w:val="22"/>
      <w:lang w:eastAsia="en-US"/>
    </w:rPr>
  </w:style>
  <w:style w:type="paragraph" w:customStyle="1" w:styleId="FSE-En-tte">
    <w:name w:val="FSE-En-tête"/>
    <w:basedOn w:val="En-tte"/>
    <w:autoRedefine/>
    <w:qFormat/>
    <w:rsid w:val="00796A66"/>
    <w:pPr>
      <w:pBdr>
        <w:bottom w:val="single" w:sz="8" w:space="4" w:color="595959"/>
      </w:pBdr>
      <w:spacing w:after="120" w:line="240" w:lineRule="auto"/>
      <w:jc w:val="both"/>
    </w:pPr>
    <w:rPr>
      <w:rFonts w:ascii="Gulim" w:hAnsi="Gulim"/>
      <w:color w:val="943634"/>
      <w:sz w:val="20"/>
    </w:rPr>
  </w:style>
  <w:style w:type="character" w:customStyle="1" w:styleId="Titre2Car">
    <w:name w:val="Titre 2 Car"/>
    <w:link w:val="Titre2"/>
    <w:uiPriority w:val="9"/>
    <w:rsid w:val="004C4B19"/>
    <w:rPr>
      <w:rFonts w:ascii="Century Gothic" w:eastAsia="Times New Roman" w:hAnsi="Century Gothic"/>
      <w:b/>
      <w:bCs/>
      <w:i/>
      <w:caps/>
      <w:color w:val="262626"/>
      <w:sz w:val="40"/>
      <w:szCs w:val="26"/>
      <w:lang w:eastAsia="en-US"/>
    </w:rPr>
  </w:style>
  <w:style w:type="paragraph" w:customStyle="1" w:styleId="FSE-Sous-titresniv2Fiches">
    <w:name w:val="FSE-Sous-titres niv2 Fiches"/>
    <w:basedOn w:val="Paragraphedeliste"/>
    <w:qFormat/>
    <w:rsid w:val="006435B1"/>
    <w:pPr>
      <w:spacing w:before="360" w:after="240" w:line="240" w:lineRule="auto"/>
      <w:ind w:left="0"/>
      <w:contextualSpacing/>
      <w:jc w:val="both"/>
    </w:pPr>
    <w:rPr>
      <w:rFonts w:ascii="Franklin Gothic Book" w:hAnsi="Franklin Gothic Book"/>
      <w:b/>
      <w:i/>
      <w:color w:val="0070C0"/>
      <w:sz w:val="32"/>
      <w:szCs w:val="28"/>
    </w:rPr>
  </w:style>
  <w:style w:type="paragraph" w:styleId="Paragraphedeliste">
    <w:name w:val="List Paragraph"/>
    <w:aliases w:val="texte de base,Bullet point_CMN,normal,PADE_liste,bullet 1,Puce focus,Contact,Listes,Normal bullet 2,lp1,1st level - Bullet List Paragraph,Lettre d'introduction,Bullet EY,List L1,Yellow Bullet,Bullet list,Citation List,Paragraphe 2"/>
    <w:basedOn w:val="Normal"/>
    <w:link w:val="ParagraphedelisteCar"/>
    <w:uiPriority w:val="1"/>
    <w:qFormat/>
    <w:rsid w:val="00796A66"/>
    <w:pPr>
      <w:ind w:left="708"/>
    </w:pPr>
  </w:style>
  <w:style w:type="paragraph" w:customStyle="1" w:styleId="FSE-Modedemploi">
    <w:name w:val="FSE- Mode d'emploi"/>
    <w:basedOn w:val="Normal"/>
    <w:qFormat/>
    <w:rsid w:val="00C544C4"/>
    <w:pPr>
      <w:pBdr>
        <w:top w:val="single" w:sz="18" w:space="6" w:color="1F497D"/>
        <w:left w:val="single" w:sz="18" w:space="6" w:color="1F497D"/>
        <w:bottom w:val="single" w:sz="18" w:space="6" w:color="1F497D"/>
        <w:right w:val="single" w:sz="18" w:space="6" w:color="1F497D"/>
      </w:pBdr>
      <w:shd w:val="clear" w:color="auto" w:fill="C6D9F1"/>
      <w:spacing w:before="60" w:after="60" w:line="200" w:lineRule="exact"/>
      <w:jc w:val="both"/>
    </w:pPr>
    <w:rPr>
      <w:rFonts w:ascii="Franklin Gothic Book" w:hAnsi="Franklin Gothic Book"/>
      <w:sz w:val="20"/>
    </w:rPr>
  </w:style>
  <w:style w:type="paragraph" w:customStyle="1" w:styleId="FSE-Normal">
    <w:name w:val="FSE-Normal"/>
    <w:basedOn w:val="Normal"/>
    <w:link w:val="FSE-NormalCar"/>
    <w:qFormat/>
    <w:rsid w:val="00796A66"/>
    <w:pPr>
      <w:shd w:val="clear" w:color="auto" w:fill="FFFFFF"/>
      <w:spacing w:before="60" w:after="60" w:line="240" w:lineRule="auto"/>
      <w:jc w:val="both"/>
    </w:pPr>
    <w:rPr>
      <w:rFonts w:ascii="Verdana" w:hAnsi="Verdana"/>
      <w:color w:val="404040"/>
      <w:sz w:val="16"/>
    </w:rPr>
  </w:style>
  <w:style w:type="character" w:styleId="Marquedecommentaire">
    <w:name w:val="annotation reference"/>
    <w:uiPriority w:val="99"/>
    <w:semiHidden/>
    <w:unhideWhenUsed/>
    <w:rsid w:val="00291700"/>
    <w:rPr>
      <w:sz w:val="16"/>
      <w:szCs w:val="16"/>
    </w:rPr>
  </w:style>
  <w:style w:type="paragraph" w:styleId="Commentaire">
    <w:name w:val="annotation text"/>
    <w:basedOn w:val="Normal"/>
    <w:link w:val="CommentaireCar"/>
    <w:uiPriority w:val="99"/>
    <w:unhideWhenUsed/>
    <w:rsid w:val="00291700"/>
    <w:rPr>
      <w:sz w:val="20"/>
      <w:szCs w:val="20"/>
    </w:rPr>
  </w:style>
  <w:style w:type="character" w:customStyle="1" w:styleId="CommentaireCar">
    <w:name w:val="Commentaire Car"/>
    <w:link w:val="Commentaire"/>
    <w:uiPriority w:val="99"/>
    <w:rsid w:val="00291700"/>
    <w:rPr>
      <w:lang w:eastAsia="en-US"/>
    </w:rPr>
  </w:style>
  <w:style w:type="paragraph" w:styleId="Objetducommentaire">
    <w:name w:val="annotation subject"/>
    <w:basedOn w:val="Commentaire"/>
    <w:next w:val="Commentaire"/>
    <w:link w:val="ObjetducommentaireCar"/>
    <w:uiPriority w:val="99"/>
    <w:semiHidden/>
    <w:unhideWhenUsed/>
    <w:rsid w:val="00291700"/>
    <w:rPr>
      <w:b/>
      <w:bCs/>
    </w:rPr>
  </w:style>
  <w:style w:type="character" w:customStyle="1" w:styleId="ObjetducommentaireCar">
    <w:name w:val="Objet du commentaire Car"/>
    <w:link w:val="Objetducommentaire"/>
    <w:uiPriority w:val="99"/>
    <w:semiHidden/>
    <w:rsid w:val="00291700"/>
    <w:rPr>
      <w:b/>
      <w:bCs/>
      <w:lang w:eastAsia="en-US"/>
    </w:rPr>
  </w:style>
  <w:style w:type="paragraph" w:styleId="Textedebulles">
    <w:name w:val="Balloon Text"/>
    <w:basedOn w:val="Normal"/>
    <w:link w:val="TextedebullesCar"/>
    <w:uiPriority w:val="99"/>
    <w:semiHidden/>
    <w:unhideWhenUsed/>
    <w:rsid w:val="00291700"/>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291700"/>
    <w:rPr>
      <w:rFonts w:ascii="Tahoma" w:hAnsi="Tahoma" w:cs="Tahoma"/>
      <w:sz w:val="16"/>
      <w:szCs w:val="16"/>
      <w:lang w:eastAsia="en-US"/>
    </w:rPr>
  </w:style>
  <w:style w:type="table" w:styleId="Grilledutableau">
    <w:name w:val="Table Grid"/>
    <w:basedOn w:val="TableauNormal"/>
    <w:uiPriority w:val="59"/>
    <w:rsid w:val="003C65E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SE-Fichelistedroitetableau">
    <w:name w:val="FSE-Fiche liste droite tableau"/>
    <w:basedOn w:val="Paragraphedeliste"/>
    <w:qFormat/>
    <w:rsid w:val="003C65E5"/>
    <w:pPr>
      <w:numPr>
        <w:numId w:val="1"/>
      </w:numPr>
      <w:spacing w:before="120" w:after="120" w:line="240" w:lineRule="auto"/>
      <w:jc w:val="both"/>
    </w:pPr>
    <w:rPr>
      <w:rFonts w:ascii="Verdana" w:hAnsi="Verdana" w:cs="Calibri"/>
      <w:color w:val="595959"/>
      <w:sz w:val="16"/>
      <w:szCs w:val="20"/>
    </w:rPr>
  </w:style>
  <w:style w:type="paragraph" w:customStyle="1" w:styleId="FSE-Titretableaugauche">
    <w:name w:val="FSE-Titre tableau gauche"/>
    <w:basedOn w:val="Normal"/>
    <w:qFormat/>
    <w:rsid w:val="003C65E5"/>
    <w:pPr>
      <w:spacing w:before="120" w:after="120" w:line="240" w:lineRule="auto"/>
      <w:jc w:val="center"/>
    </w:pPr>
    <w:rPr>
      <w:rFonts w:ascii="Verdana" w:eastAsia="Times New Roman" w:hAnsi="Verdana"/>
      <w:b/>
      <w:bCs/>
      <w:i/>
      <w:iCs/>
      <w:color w:val="595959"/>
      <w:sz w:val="16"/>
      <w:szCs w:val="20"/>
    </w:rPr>
  </w:style>
  <w:style w:type="paragraph" w:customStyle="1" w:styleId="Textesansencadr">
    <w:name w:val="Texte sans encadré"/>
    <w:basedOn w:val="Normal"/>
    <w:link w:val="TextesansencadrCar"/>
    <w:qFormat/>
    <w:rsid w:val="00F54F81"/>
    <w:pPr>
      <w:shd w:val="clear" w:color="auto" w:fill="FFFFFF"/>
      <w:spacing w:before="60" w:after="360" w:line="240" w:lineRule="auto"/>
      <w:jc w:val="both"/>
    </w:pPr>
    <w:rPr>
      <w:rFonts w:ascii="Franklin Gothic Book" w:hAnsi="Franklin Gothic Book"/>
      <w:color w:val="404040"/>
      <w:sz w:val="18"/>
      <w:szCs w:val="16"/>
    </w:rPr>
  </w:style>
  <w:style w:type="paragraph" w:customStyle="1" w:styleId="texteavecbulletpoint">
    <w:name w:val="texte avec bulletpoint"/>
    <w:basedOn w:val="FSE-Normal"/>
    <w:link w:val="texteavecbulletpointCar"/>
    <w:qFormat/>
    <w:rsid w:val="006435B1"/>
    <w:pPr>
      <w:numPr>
        <w:numId w:val="2"/>
      </w:numPr>
    </w:pPr>
    <w:rPr>
      <w:rFonts w:ascii="Franklin Gothic Book" w:hAnsi="Franklin Gothic Book"/>
      <w:sz w:val="20"/>
    </w:rPr>
  </w:style>
  <w:style w:type="character" w:customStyle="1" w:styleId="TextesansencadrCar">
    <w:name w:val="Texte sans encadré Car"/>
    <w:link w:val="Textesansencadr"/>
    <w:rsid w:val="00F54F81"/>
    <w:rPr>
      <w:rFonts w:ascii="Franklin Gothic Book" w:hAnsi="Franklin Gothic Book"/>
      <w:color w:val="404040"/>
      <w:sz w:val="18"/>
      <w:szCs w:val="16"/>
      <w:shd w:val="clear" w:color="auto" w:fill="FFFFFF"/>
      <w:lang w:eastAsia="en-US"/>
    </w:rPr>
  </w:style>
  <w:style w:type="paragraph" w:customStyle="1" w:styleId="Titre1police12">
    <w:name w:val="Titre 1 police 12"/>
    <w:basedOn w:val="Textesansencadr"/>
    <w:link w:val="Titre1police12Car"/>
    <w:qFormat/>
    <w:rsid w:val="00BA0A6F"/>
    <w:pPr>
      <w:numPr>
        <w:numId w:val="3"/>
      </w:numPr>
    </w:pPr>
    <w:rPr>
      <w:sz w:val="24"/>
    </w:rPr>
  </w:style>
  <w:style w:type="character" w:customStyle="1" w:styleId="FSE-NormalCar">
    <w:name w:val="FSE-Normal Car"/>
    <w:link w:val="FSE-Normal"/>
    <w:rsid w:val="00187B2C"/>
    <w:rPr>
      <w:rFonts w:ascii="Verdana" w:hAnsi="Verdana"/>
      <w:color w:val="404040"/>
      <w:sz w:val="16"/>
      <w:szCs w:val="22"/>
      <w:shd w:val="clear" w:color="auto" w:fill="FFFFFF"/>
      <w:lang w:eastAsia="en-US"/>
    </w:rPr>
  </w:style>
  <w:style w:type="character" w:customStyle="1" w:styleId="texteavecbulletpointCar">
    <w:name w:val="texte avec bulletpoint Car"/>
    <w:link w:val="texteavecbulletpoint"/>
    <w:rsid w:val="006435B1"/>
    <w:rPr>
      <w:rFonts w:ascii="Franklin Gothic Book" w:hAnsi="Franklin Gothic Book"/>
      <w:color w:val="404040"/>
      <w:szCs w:val="22"/>
      <w:shd w:val="clear" w:color="auto" w:fill="FFFFFF"/>
      <w:lang w:eastAsia="en-US"/>
    </w:rPr>
  </w:style>
  <w:style w:type="paragraph" w:customStyle="1" w:styleId="Titre2police11">
    <w:name w:val="Titre 2 police 11"/>
    <w:basedOn w:val="Textesansencadr"/>
    <w:link w:val="Titre2police11Car"/>
    <w:qFormat/>
    <w:rsid w:val="00F54F81"/>
    <w:pPr>
      <w:numPr>
        <w:numId w:val="4"/>
      </w:numPr>
    </w:pPr>
    <w:rPr>
      <w:sz w:val="22"/>
    </w:rPr>
  </w:style>
  <w:style w:type="character" w:customStyle="1" w:styleId="Titre1police12Car">
    <w:name w:val="Titre 1 police 12 Car"/>
    <w:link w:val="Titre1police12"/>
    <w:rsid w:val="00BA0A6F"/>
    <w:rPr>
      <w:rFonts w:ascii="Franklin Gothic Book" w:hAnsi="Franklin Gothic Book"/>
      <w:color w:val="404040"/>
      <w:sz w:val="24"/>
      <w:szCs w:val="16"/>
      <w:shd w:val="clear" w:color="auto" w:fill="FFFFFF"/>
      <w:lang w:eastAsia="en-US"/>
    </w:rPr>
  </w:style>
  <w:style w:type="paragraph" w:customStyle="1" w:styleId="Titre3police10">
    <w:name w:val="Titre 3 police 10"/>
    <w:basedOn w:val="Textesansencadr"/>
    <w:link w:val="Titre3police10Car"/>
    <w:qFormat/>
    <w:rsid w:val="00F54F81"/>
    <w:pPr>
      <w:numPr>
        <w:numId w:val="5"/>
      </w:numPr>
    </w:pPr>
    <w:rPr>
      <w:sz w:val="20"/>
    </w:rPr>
  </w:style>
  <w:style w:type="character" w:customStyle="1" w:styleId="Titre2police11Car">
    <w:name w:val="Titre 2 police 11 Car"/>
    <w:link w:val="Titre2police11"/>
    <w:rsid w:val="00F54F81"/>
    <w:rPr>
      <w:rFonts w:ascii="Franklin Gothic Book" w:hAnsi="Franklin Gothic Book"/>
      <w:color w:val="404040"/>
      <w:sz w:val="22"/>
      <w:szCs w:val="16"/>
      <w:shd w:val="clear" w:color="auto" w:fill="FFFFFF"/>
      <w:lang w:eastAsia="en-US"/>
    </w:rPr>
  </w:style>
  <w:style w:type="paragraph" w:customStyle="1" w:styleId="Titre4police9">
    <w:name w:val="Titre 4 police 9"/>
    <w:basedOn w:val="Textesansencadr"/>
    <w:link w:val="Titre4police9Car"/>
    <w:qFormat/>
    <w:rsid w:val="00893F7A"/>
    <w:pPr>
      <w:numPr>
        <w:numId w:val="6"/>
      </w:numPr>
    </w:pPr>
  </w:style>
  <w:style w:type="character" w:customStyle="1" w:styleId="Titre3police10Car">
    <w:name w:val="Titre 3 police 10 Car"/>
    <w:basedOn w:val="TextesansencadrCar"/>
    <w:link w:val="Titre3police10"/>
    <w:rsid w:val="00F54F81"/>
    <w:rPr>
      <w:rFonts w:ascii="Franklin Gothic Book" w:hAnsi="Franklin Gothic Book"/>
      <w:color w:val="404040"/>
      <w:sz w:val="18"/>
      <w:szCs w:val="16"/>
      <w:shd w:val="clear" w:color="auto" w:fill="FFFFFF"/>
      <w:lang w:eastAsia="en-US"/>
    </w:rPr>
  </w:style>
  <w:style w:type="paragraph" w:customStyle="1" w:styleId="Style1">
    <w:name w:val="Style1"/>
    <w:basedOn w:val="Titre2"/>
    <w:link w:val="Style1Car"/>
    <w:qFormat/>
    <w:rsid w:val="00D82E88"/>
    <w:pPr>
      <w:pBdr>
        <w:top w:val="single" w:sz="24" w:space="1" w:color="002060"/>
        <w:left w:val="single" w:sz="24" w:space="4" w:color="002060"/>
        <w:bottom w:val="single" w:sz="24" w:space="1" w:color="002060"/>
        <w:right w:val="single" w:sz="24" w:space="4" w:color="002060"/>
      </w:pBdr>
      <w:shd w:val="clear" w:color="auto" w:fill="00B0F0"/>
      <w:jc w:val="center"/>
    </w:pPr>
    <w:rPr>
      <w:color w:val="FFFFFF"/>
    </w:rPr>
  </w:style>
  <w:style w:type="character" w:customStyle="1" w:styleId="Titre4police9Car">
    <w:name w:val="Titre 4 police 9 Car"/>
    <w:basedOn w:val="TextesansencadrCar"/>
    <w:link w:val="Titre4police9"/>
    <w:rsid w:val="00893F7A"/>
    <w:rPr>
      <w:rFonts w:ascii="Franklin Gothic Book" w:hAnsi="Franklin Gothic Book"/>
      <w:color w:val="404040"/>
      <w:sz w:val="18"/>
      <w:szCs w:val="16"/>
      <w:shd w:val="clear" w:color="auto" w:fill="FFFFFF"/>
      <w:lang w:eastAsia="en-US"/>
    </w:rPr>
  </w:style>
  <w:style w:type="character" w:styleId="Lienhypertexte">
    <w:name w:val="Hyperlink"/>
    <w:uiPriority w:val="99"/>
    <w:unhideWhenUsed/>
    <w:rsid w:val="00C85A79"/>
    <w:rPr>
      <w:color w:val="0000FF"/>
      <w:u w:val="single"/>
    </w:rPr>
  </w:style>
  <w:style w:type="character" w:customStyle="1" w:styleId="Style1Car">
    <w:name w:val="Style1 Car"/>
    <w:link w:val="Style1"/>
    <w:rsid w:val="00D82E88"/>
    <w:rPr>
      <w:rFonts w:ascii="Century Gothic" w:eastAsia="Times New Roman" w:hAnsi="Century Gothic"/>
      <w:b/>
      <w:bCs/>
      <w:i/>
      <w:caps/>
      <w:color w:val="FFFFFF"/>
      <w:sz w:val="40"/>
      <w:szCs w:val="26"/>
      <w:shd w:val="clear" w:color="auto" w:fill="00B0F0"/>
      <w:lang w:eastAsia="en-US"/>
    </w:rPr>
  </w:style>
  <w:style w:type="character" w:customStyle="1" w:styleId="Titre1Car">
    <w:name w:val="Titre 1 Car"/>
    <w:link w:val="Titre1"/>
    <w:uiPriority w:val="9"/>
    <w:rsid w:val="00BD26EA"/>
    <w:rPr>
      <w:rFonts w:ascii="Cambria" w:eastAsia="Times New Roman" w:hAnsi="Cambria" w:cs="Times New Roman"/>
      <w:b/>
      <w:bCs/>
      <w:kern w:val="32"/>
      <w:sz w:val="32"/>
      <w:szCs w:val="32"/>
      <w:lang w:eastAsia="en-US"/>
    </w:rPr>
  </w:style>
  <w:style w:type="character" w:styleId="Lienhypertextesuivivisit">
    <w:name w:val="FollowedHyperlink"/>
    <w:uiPriority w:val="99"/>
    <w:semiHidden/>
    <w:unhideWhenUsed/>
    <w:rsid w:val="00091FFA"/>
    <w:rPr>
      <w:color w:val="800080"/>
      <w:u w:val="single"/>
    </w:rPr>
  </w:style>
  <w:style w:type="paragraph" w:customStyle="1" w:styleId="FSE-Fichelistegauchetableau">
    <w:name w:val="FSE-Fiche liste gauche tableau"/>
    <w:basedOn w:val="Paragraphedeliste"/>
    <w:qFormat/>
    <w:rsid w:val="00EF605A"/>
    <w:pPr>
      <w:spacing w:before="120" w:after="120" w:line="240" w:lineRule="auto"/>
      <w:ind w:left="357" w:hanging="357"/>
      <w:jc w:val="both"/>
    </w:pPr>
    <w:rPr>
      <w:rFonts w:ascii="Verdana" w:hAnsi="Verdana"/>
      <w:color w:val="595959"/>
      <w:sz w:val="16"/>
      <w:szCs w:val="20"/>
    </w:rPr>
  </w:style>
  <w:style w:type="character" w:styleId="Textedelespacerserv">
    <w:name w:val="Placeholder Text"/>
    <w:basedOn w:val="Policepardfaut"/>
    <w:uiPriority w:val="99"/>
    <w:semiHidden/>
    <w:rsid w:val="00FB162F"/>
    <w:rPr>
      <w:color w:val="808080"/>
    </w:rPr>
  </w:style>
  <w:style w:type="paragraph" w:styleId="Rvision">
    <w:name w:val="Revision"/>
    <w:hidden/>
    <w:uiPriority w:val="99"/>
    <w:semiHidden/>
    <w:rsid w:val="00C15053"/>
    <w:rPr>
      <w:sz w:val="22"/>
      <w:szCs w:val="22"/>
      <w:lang w:eastAsia="en-US"/>
    </w:rPr>
  </w:style>
  <w:style w:type="paragraph" w:customStyle="1" w:styleId="Default">
    <w:name w:val="Default"/>
    <w:rsid w:val="0030020D"/>
    <w:pPr>
      <w:autoSpaceDE w:val="0"/>
      <w:autoSpaceDN w:val="0"/>
      <w:adjustRightInd w:val="0"/>
    </w:pPr>
    <w:rPr>
      <w:rFonts w:cs="Calibri"/>
      <w:color w:val="000000"/>
      <w:sz w:val="24"/>
      <w:szCs w:val="24"/>
    </w:rPr>
  </w:style>
  <w:style w:type="character" w:styleId="Mentionnonrsolue">
    <w:name w:val="Unresolved Mention"/>
    <w:basedOn w:val="Policepardfaut"/>
    <w:uiPriority w:val="99"/>
    <w:semiHidden/>
    <w:unhideWhenUsed/>
    <w:rsid w:val="005B56D9"/>
    <w:rPr>
      <w:color w:val="605E5C"/>
      <w:shd w:val="clear" w:color="auto" w:fill="E1DFDD"/>
    </w:rPr>
  </w:style>
  <w:style w:type="paragraph" w:styleId="Notedebasdepage">
    <w:name w:val="footnote text"/>
    <w:basedOn w:val="Normal"/>
    <w:link w:val="NotedebasdepageCar"/>
    <w:uiPriority w:val="99"/>
    <w:semiHidden/>
    <w:unhideWhenUsed/>
    <w:rsid w:val="00714DCC"/>
    <w:rPr>
      <w:sz w:val="20"/>
      <w:szCs w:val="20"/>
    </w:rPr>
  </w:style>
  <w:style w:type="character" w:customStyle="1" w:styleId="NotedebasdepageCar">
    <w:name w:val="Note de bas de page Car"/>
    <w:basedOn w:val="Policepardfaut"/>
    <w:link w:val="Notedebasdepage"/>
    <w:uiPriority w:val="99"/>
    <w:semiHidden/>
    <w:rsid w:val="00714DCC"/>
    <w:rPr>
      <w:lang w:eastAsia="en-US"/>
    </w:rPr>
  </w:style>
  <w:style w:type="character" w:styleId="Appelnotedebasdep">
    <w:name w:val="footnote reference"/>
    <w:unhideWhenUsed/>
    <w:rsid w:val="00714DCC"/>
    <w:rPr>
      <w:vertAlign w:val="superscript"/>
    </w:rPr>
  </w:style>
  <w:style w:type="character" w:customStyle="1" w:styleId="ParagraphedelisteCar">
    <w:name w:val="Paragraphe de liste Car"/>
    <w:aliases w:val="texte de base Car,Bullet point_CMN Car,normal Car,PADE_liste Car,bullet 1 Car,Puce focus Car,Contact Car,Listes Car,Normal bullet 2 Car,lp1 Car,1st level - Bullet List Paragraph Car,Lettre d'introduction Car,Bullet EY Car"/>
    <w:link w:val="Paragraphedeliste"/>
    <w:uiPriority w:val="1"/>
    <w:qFormat/>
    <w:locked/>
    <w:rsid w:val="0050794C"/>
    <w:rPr>
      <w:sz w:val="22"/>
      <w:szCs w:val="22"/>
      <w:lang w:eastAsia="en-US"/>
    </w:rPr>
  </w:style>
  <w:style w:type="character" w:customStyle="1" w:styleId="normaltextrun">
    <w:name w:val="normaltextrun"/>
    <w:basedOn w:val="Policepardfaut"/>
    <w:rsid w:val="00A13779"/>
  </w:style>
  <w:style w:type="character" w:customStyle="1" w:styleId="eop">
    <w:name w:val="eop"/>
    <w:basedOn w:val="Policepardfaut"/>
    <w:rsid w:val="00A13779"/>
  </w:style>
  <w:style w:type="paragraph" w:customStyle="1" w:styleId="Standard">
    <w:name w:val="Standard"/>
    <w:rsid w:val="00904E94"/>
    <w:pPr>
      <w:tabs>
        <w:tab w:val="left" w:pos="708"/>
      </w:tabs>
      <w:suppressAutoHyphens/>
    </w:pPr>
    <w:rPr>
      <w:rFonts w:ascii="Times New Roman" w:eastAsia="Times New Roman" w:hAnsi="Times New Roman"/>
      <w:sz w:val="24"/>
      <w:szCs w:val="24"/>
    </w:rPr>
  </w:style>
  <w:style w:type="paragraph" w:styleId="NormalWeb">
    <w:name w:val="Normal (Web)"/>
    <w:basedOn w:val="Normal"/>
    <w:uiPriority w:val="99"/>
    <w:unhideWhenUsed/>
    <w:rsid w:val="00441B73"/>
    <w:pPr>
      <w:spacing w:before="100" w:beforeAutospacing="1" w:after="100" w:afterAutospacing="1" w:line="240" w:lineRule="auto"/>
    </w:pPr>
    <w:rPr>
      <w:rFonts w:ascii="Times New Roman" w:eastAsia="Times New Roman" w:hAnsi="Times New Roman"/>
      <w:sz w:val="24"/>
      <w:szCs w:val="24"/>
      <w:lang w:eastAsia="fr-FR"/>
    </w:rPr>
  </w:style>
  <w:style w:type="paragraph" w:styleId="Notedefin">
    <w:name w:val="endnote text"/>
    <w:basedOn w:val="Normal"/>
    <w:link w:val="NotedefinCar"/>
    <w:uiPriority w:val="99"/>
    <w:semiHidden/>
    <w:unhideWhenUsed/>
    <w:rsid w:val="002851AB"/>
    <w:pPr>
      <w:spacing w:after="0" w:line="240" w:lineRule="auto"/>
    </w:pPr>
    <w:rPr>
      <w:sz w:val="20"/>
      <w:szCs w:val="20"/>
    </w:rPr>
  </w:style>
  <w:style w:type="character" w:customStyle="1" w:styleId="NotedefinCar">
    <w:name w:val="Note de fin Car"/>
    <w:basedOn w:val="Policepardfaut"/>
    <w:link w:val="Notedefin"/>
    <w:uiPriority w:val="99"/>
    <w:semiHidden/>
    <w:rsid w:val="002851AB"/>
    <w:rPr>
      <w:lang w:eastAsia="en-US"/>
    </w:rPr>
  </w:style>
  <w:style w:type="character" w:styleId="Appeldenotedefin">
    <w:name w:val="endnote reference"/>
    <w:basedOn w:val="Policepardfaut"/>
    <w:uiPriority w:val="99"/>
    <w:semiHidden/>
    <w:unhideWhenUsed/>
    <w:rsid w:val="002851AB"/>
    <w:rPr>
      <w:vertAlign w:val="superscript"/>
    </w:rPr>
  </w:style>
  <w:style w:type="character" w:customStyle="1" w:styleId="Titre4Car">
    <w:name w:val="Titre 4 Car"/>
    <w:basedOn w:val="Policepardfaut"/>
    <w:link w:val="Titre4"/>
    <w:uiPriority w:val="9"/>
    <w:rsid w:val="00015503"/>
    <w:rPr>
      <w:rFonts w:asciiTheme="majorHAnsi" w:eastAsiaTheme="majorEastAsia" w:hAnsiTheme="majorHAnsi" w:cstheme="majorBidi"/>
      <w:i/>
      <w:iCs/>
      <w:color w:val="365F91" w:themeColor="accent1" w:themeShade="BF"/>
      <w:sz w:val="22"/>
      <w:szCs w:val="22"/>
      <w:lang w:eastAsia="en-US"/>
    </w:rPr>
  </w:style>
  <w:style w:type="paragraph" w:styleId="Corpsdetexte">
    <w:name w:val="Body Text"/>
    <w:basedOn w:val="Normal"/>
    <w:link w:val="CorpsdetexteCar"/>
    <w:uiPriority w:val="1"/>
    <w:qFormat/>
    <w:rsid w:val="005739E0"/>
    <w:pPr>
      <w:widowControl w:val="0"/>
      <w:autoSpaceDE w:val="0"/>
      <w:autoSpaceDN w:val="0"/>
      <w:spacing w:after="0" w:line="240" w:lineRule="auto"/>
    </w:pPr>
    <w:rPr>
      <w:rFonts w:cs="Calibri"/>
      <w:lang w:eastAsia="fr-FR" w:bidi="fr-FR"/>
    </w:rPr>
  </w:style>
  <w:style w:type="character" w:customStyle="1" w:styleId="CorpsdetexteCar">
    <w:name w:val="Corps de texte Car"/>
    <w:basedOn w:val="Policepardfaut"/>
    <w:link w:val="Corpsdetexte"/>
    <w:uiPriority w:val="1"/>
    <w:rsid w:val="005739E0"/>
    <w:rPr>
      <w:rFonts w:cs="Calibri"/>
      <w:sz w:val="22"/>
      <w:szCs w:val="22"/>
      <w:lang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07978">
      <w:bodyDiv w:val="1"/>
      <w:marLeft w:val="0"/>
      <w:marRight w:val="0"/>
      <w:marTop w:val="0"/>
      <w:marBottom w:val="0"/>
      <w:divBdr>
        <w:top w:val="none" w:sz="0" w:space="0" w:color="auto"/>
        <w:left w:val="none" w:sz="0" w:space="0" w:color="auto"/>
        <w:bottom w:val="none" w:sz="0" w:space="0" w:color="auto"/>
        <w:right w:val="none" w:sz="0" w:space="0" w:color="auto"/>
      </w:divBdr>
    </w:div>
    <w:div w:id="134568174">
      <w:bodyDiv w:val="1"/>
      <w:marLeft w:val="0"/>
      <w:marRight w:val="0"/>
      <w:marTop w:val="0"/>
      <w:marBottom w:val="0"/>
      <w:divBdr>
        <w:top w:val="none" w:sz="0" w:space="0" w:color="auto"/>
        <w:left w:val="none" w:sz="0" w:space="0" w:color="auto"/>
        <w:bottom w:val="none" w:sz="0" w:space="0" w:color="auto"/>
        <w:right w:val="none" w:sz="0" w:space="0" w:color="auto"/>
      </w:divBdr>
    </w:div>
    <w:div w:id="153180890">
      <w:bodyDiv w:val="1"/>
      <w:marLeft w:val="0"/>
      <w:marRight w:val="0"/>
      <w:marTop w:val="0"/>
      <w:marBottom w:val="0"/>
      <w:divBdr>
        <w:top w:val="none" w:sz="0" w:space="0" w:color="auto"/>
        <w:left w:val="none" w:sz="0" w:space="0" w:color="auto"/>
        <w:bottom w:val="none" w:sz="0" w:space="0" w:color="auto"/>
        <w:right w:val="none" w:sz="0" w:space="0" w:color="auto"/>
      </w:divBdr>
    </w:div>
    <w:div w:id="197861584">
      <w:bodyDiv w:val="1"/>
      <w:marLeft w:val="0"/>
      <w:marRight w:val="0"/>
      <w:marTop w:val="0"/>
      <w:marBottom w:val="0"/>
      <w:divBdr>
        <w:top w:val="none" w:sz="0" w:space="0" w:color="auto"/>
        <w:left w:val="none" w:sz="0" w:space="0" w:color="auto"/>
        <w:bottom w:val="none" w:sz="0" w:space="0" w:color="auto"/>
        <w:right w:val="none" w:sz="0" w:space="0" w:color="auto"/>
      </w:divBdr>
      <w:divsChild>
        <w:div w:id="334841424">
          <w:marLeft w:val="0"/>
          <w:marRight w:val="0"/>
          <w:marTop w:val="0"/>
          <w:marBottom w:val="0"/>
          <w:divBdr>
            <w:top w:val="none" w:sz="0" w:space="0" w:color="auto"/>
            <w:left w:val="none" w:sz="0" w:space="0" w:color="auto"/>
            <w:bottom w:val="none" w:sz="0" w:space="0" w:color="auto"/>
            <w:right w:val="none" w:sz="0" w:space="0" w:color="auto"/>
          </w:divBdr>
        </w:div>
      </w:divsChild>
    </w:div>
    <w:div w:id="282002944">
      <w:bodyDiv w:val="1"/>
      <w:marLeft w:val="0"/>
      <w:marRight w:val="0"/>
      <w:marTop w:val="0"/>
      <w:marBottom w:val="0"/>
      <w:divBdr>
        <w:top w:val="none" w:sz="0" w:space="0" w:color="auto"/>
        <w:left w:val="none" w:sz="0" w:space="0" w:color="auto"/>
        <w:bottom w:val="none" w:sz="0" w:space="0" w:color="auto"/>
        <w:right w:val="none" w:sz="0" w:space="0" w:color="auto"/>
      </w:divBdr>
      <w:divsChild>
        <w:div w:id="2036078551">
          <w:marLeft w:val="0"/>
          <w:marRight w:val="0"/>
          <w:marTop w:val="0"/>
          <w:marBottom w:val="0"/>
          <w:divBdr>
            <w:top w:val="none" w:sz="0" w:space="0" w:color="auto"/>
            <w:left w:val="none" w:sz="0" w:space="0" w:color="auto"/>
            <w:bottom w:val="none" w:sz="0" w:space="0" w:color="auto"/>
            <w:right w:val="none" w:sz="0" w:space="0" w:color="auto"/>
          </w:divBdr>
        </w:div>
      </w:divsChild>
    </w:div>
    <w:div w:id="432939540">
      <w:bodyDiv w:val="1"/>
      <w:marLeft w:val="0"/>
      <w:marRight w:val="0"/>
      <w:marTop w:val="0"/>
      <w:marBottom w:val="0"/>
      <w:divBdr>
        <w:top w:val="none" w:sz="0" w:space="0" w:color="auto"/>
        <w:left w:val="none" w:sz="0" w:space="0" w:color="auto"/>
        <w:bottom w:val="none" w:sz="0" w:space="0" w:color="auto"/>
        <w:right w:val="none" w:sz="0" w:space="0" w:color="auto"/>
      </w:divBdr>
    </w:div>
    <w:div w:id="481312143">
      <w:bodyDiv w:val="1"/>
      <w:marLeft w:val="0"/>
      <w:marRight w:val="0"/>
      <w:marTop w:val="0"/>
      <w:marBottom w:val="0"/>
      <w:divBdr>
        <w:top w:val="none" w:sz="0" w:space="0" w:color="auto"/>
        <w:left w:val="none" w:sz="0" w:space="0" w:color="auto"/>
        <w:bottom w:val="none" w:sz="0" w:space="0" w:color="auto"/>
        <w:right w:val="none" w:sz="0" w:space="0" w:color="auto"/>
      </w:divBdr>
    </w:div>
    <w:div w:id="583073951">
      <w:bodyDiv w:val="1"/>
      <w:marLeft w:val="0"/>
      <w:marRight w:val="0"/>
      <w:marTop w:val="0"/>
      <w:marBottom w:val="0"/>
      <w:divBdr>
        <w:top w:val="none" w:sz="0" w:space="0" w:color="auto"/>
        <w:left w:val="none" w:sz="0" w:space="0" w:color="auto"/>
        <w:bottom w:val="none" w:sz="0" w:space="0" w:color="auto"/>
        <w:right w:val="none" w:sz="0" w:space="0" w:color="auto"/>
      </w:divBdr>
      <w:divsChild>
        <w:div w:id="1779831139">
          <w:marLeft w:val="0"/>
          <w:marRight w:val="0"/>
          <w:marTop w:val="0"/>
          <w:marBottom w:val="0"/>
          <w:divBdr>
            <w:top w:val="none" w:sz="0" w:space="0" w:color="auto"/>
            <w:left w:val="none" w:sz="0" w:space="0" w:color="auto"/>
            <w:bottom w:val="none" w:sz="0" w:space="0" w:color="auto"/>
            <w:right w:val="none" w:sz="0" w:space="0" w:color="auto"/>
          </w:divBdr>
        </w:div>
      </w:divsChild>
    </w:div>
    <w:div w:id="745611856">
      <w:bodyDiv w:val="1"/>
      <w:marLeft w:val="0"/>
      <w:marRight w:val="0"/>
      <w:marTop w:val="0"/>
      <w:marBottom w:val="0"/>
      <w:divBdr>
        <w:top w:val="none" w:sz="0" w:space="0" w:color="auto"/>
        <w:left w:val="none" w:sz="0" w:space="0" w:color="auto"/>
        <w:bottom w:val="none" w:sz="0" w:space="0" w:color="auto"/>
        <w:right w:val="none" w:sz="0" w:space="0" w:color="auto"/>
      </w:divBdr>
    </w:div>
    <w:div w:id="781344719">
      <w:bodyDiv w:val="1"/>
      <w:marLeft w:val="0"/>
      <w:marRight w:val="0"/>
      <w:marTop w:val="0"/>
      <w:marBottom w:val="0"/>
      <w:divBdr>
        <w:top w:val="none" w:sz="0" w:space="0" w:color="auto"/>
        <w:left w:val="none" w:sz="0" w:space="0" w:color="auto"/>
        <w:bottom w:val="none" w:sz="0" w:space="0" w:color="auto"/>
        <w:right w:val="none" w:sz="0" w:space="0" w:color="auto"/>
      </w:divBdr>
      <w:divsChild>
        <w:div w:id="422578745">
          <w:marLeft w:val="0"/>
          <w:marRight w:val="0"/>
          <w:marTop w:val="0"/>
          <w:marBottom w:val="0"/>
          <w:divBdr>
            <w:top w:val="none" w:sz="0" w:space="0" w:color="auto"/>
            <w:left w:val="none" w:sz="0" w:space="0" w:color="auto"/>
            <w:bottom w:val="none" w:sz="0" w:space="0" w:color="auto"/>
            <w:right w:val="none" w:sz="0" w:space="0" w:color="auto"/>
          </w:divBdr>
        </w:div>
        <w:div w:id="1060396379">
          <w:marLeft w:val="0"/>
          <w:marRight w:val="0"/>
          <w:marTop w:val="0"/>
          <w:marBottom w:val="0"/>
          <w:divBdr>
            <w:top w:val="none" w:sz="0" w:space="0" w:color="auto"/>
            <w:left w:val="none" w:sz="0" w:space="0" w:color="auto"/>
            <w:bottom w:val="none" w:sz="0" w:space="0" w:color="auto"/>
            <w:right w:val="none" w:sz="0" w:space="0" w:color="auto"/>
          </w:divBdr>
        </w:div>
        <w:div w:id="1255825574">
          <w:marLeft w:val="0"/>
          <w:marRight w:val="0"/>
          <w:marTop w:val="0"/>
          <w:marBottom w:val="0"/>
          <w:divBdr>
            <w:top w:val="none" w:sz="0" w:space="0" w:color="auto"/>
            <w:left w:val="none" w:sz="0" w:space="0" w:color="auto"/>
            <w:bottom w:val="none" w:sz="0" w:space="0" w:color="auto"/>
            <w:right w:val="none" w:sz="0" w:space="0" w:color="auto"/>
          </w:divBdr>
        </w:div>
        <w:div w:id="1457722351">
          <w:marLeft w:val="0"/>
          <w:marRight w:val="0"/>
          <w:marTop w:val="0"/>
          <w:marBottom w:val="0"/>
          <w:divBdr>
            <w:top w:val="none" w:sz="0" w:space="0" w:color="auto"/>
            <w:left w:val="none" w:sz="0" w:space="0" w:color="auto"/>
            <w:bottom w:val="none" w:sz="0" w:space="0" w:color="auto"/>
            <w:right w:val="none" w:sz="0" w:space="0" w:color="auto"/>
          </w:divBdr>
        </w:div>
        <w:div w:id="1506939524">
          <w:marLeft w:val="0"/>
          <w:marRight w:val="0"/>
          <w:marTop w:val="0"/>
          <w:marBottom w:val="0"/>
          <w:divBdr>
            <w:top w:val="none" w:sz="0" w:space="0" w:color="auto"/>
            <w:left w:val="none" w:sz="0" w:space="0" w:color="auto"/>
            <w:bottom w:val="none" w:sz="0" w:space="0" w:color="auto"/>
            <w:right w:val="none" w:sz="0" w:space="0" w:color="auto"/>
          </w:divBdr>
        </w:div>
        <w:div w:id="1746537695">
          <w:marLeft w:val="0"/>
          <w:marRight w:val="0"/>
          <w:marTop w:val="0"/>
          <w:marBottom w:val="0"/>
          <w:divBdr>
            <w:top w:val="none" w:sz="0" w:space="0" w:color="auto"/>
            <w:left w:val="none" w:sz="0" w:space="0" w:color="auto"/>
            <w:bottom w:val="none" w:sz="0" w:space="0" w:color="auto"/>
            <w:right w:val="none" w:sz="0" w:space="0" w:color="auto"/>
          </w:divBdr>
        </w:div>
        <w:div w:id="1779518631">
          <w:marLeft w:val="0"/>
          <w:marRight w:val="0"/>
          <w:marTop w:val="0"/>
          <w:marBottom w:val="0"/>
          <w:divBdr>
            <w:top w:val="none" w:sz="0" w:space="0" w:color="auto"/>
            <w:left w:val="none" w:sz="0" w:space="0" w:color="auto"/>
            <w:bottom w:val="none" w:sz="0" w:space="0" w:color="auto"/>
            <w:right w:val="none" w:sz="0" w:space="0" w:color="auto"/>
          </w:divBdr>
        </w:div>
        <w:div w:id="1792629802">
          <w:marLeft w:val="0"/>
          <w:marRight w:val="0"/>
          <w:marTop w:val="0"/>
          <w:marBottom w:val="0"/>
          <w:divBdr>
            <w:top w:val="none" w:sz="0" w:space="0" w:color="auto"/>
            <w:left w:val="none" w:sz="0" w:space="0" w:color="auto"/>
            <w:bottom w:val="none" w:sz="0" w:space="0" w:color="auto"/>
            <w:right w:val="none" w:sz="0" w:space="0" w:color="auto"/>
          </w:divBdr>
        </w:div>
        <w:div w:id="2142381316">
          <w:marLeft w:val="0"/>
          <w:marRight w:val="0"/>
          <w:marTop w:val="0"/>
          <w:marBottom w:val="0"/>
          <w:divBdr>
            <w:top w:val="none" w:sz="0" w:space="0" w:color="auto"/>
            <w:left w:val="none" w:sz="0" w:space="0" w:color="auto"/>
            <w:bottom w:val="none" w:sz="0" w:space="0" w:color="auto"/>
            <w:right w:val="none" w:sz="0" w:space="0" w:color="auto"/>
          </w:divBdr>
        </w:div>
      </w:divsChild>
    </w:div>
    <w:div w:id="879317963">
      <w:bodyDiv w:val="1"/>
      <w:marLeft w:val="0"/>
      <w:marRight w:val="0"/>
      <w:marTop w:val="0"/>
      <w:marBottom w:val="0"/>
      <w:divBdr>
        <w:top w:val="none" w:sz="0" w:space="0" w:color="auto"/>
        <w:left w:val="none" w:sz="0" w:space="0" w:color="auto"/>
        <w:bottom w:val="none" w:sz="0" w:space="0" w:color="auto"/>
        <w:right w:val="none" w:sz="0" w:space="0" w:color="auto"/>
      </w:divBdr>
    </w:div>
    <w:div w:id="1110248236">
      <w:bodyDiv w:val="1"/>
      <w:marLeft w:val="0"/>
      <w:marRight w:val="0"/>
      <w:marTop w:val="0"/>
      <w:marBottom w:val="0"/>
      <w:divBdr>
        <w:top w:val="none" w:sz="0" w:space="0" w:color="auto"/>
        <w:left w:val="none" w:sz="0" w:space="0" w:color="auto"/>
        <w:bottom w:val="none" w:sz="0" w:space="0" w:color="auto"/>
        <w:right w:val="none" w:sz="0" w:space="0" w:color="auto"/>
      </w:divBdr>
      <w:divsChild>
        <w:div w:id="694116157">
          <w:marLeft w:val="547"/>
          <w:marRight w:val="0"/>
          <w:marTop w:val="95"/>
          <w:marBottom w:val="0"/>
          <w:divBdr>
            <w:top w:val="none" w:sz="0" w:space="0" w:color="auto"/>
            <w:left w:val="none" w:sz="0" w:space="0" w:color="auto"/>
            <w:bottom w:val="none" w:sz="0" w:space="0" w:color="auto"/>
            <w:right w:val="none" w:sz="0" w:space="0" w:color="auto"/>
          </w:divBdr>
        </w:div>
        <w:div w:id="1457331745">
          <w:marLeft w:val="547"/>
          <w:marRight w:val="0"/>
          <w:marTop w:val="95"/>
          <w:marBottom w:val="0"/>
          <w:divBdr>
            <w:top w:val="none" w:sz="0" w:space="0" w:color="auto"/>
            <w:left w:val="none" w:sz="0" w:space="0" w:color="auto"/>
            <w:bottom w:val="none" w:sz="0" w:space="0" w:color="auto"/>
            <w:right w:val="none" w:sz="0" w:space="0" w:color="auto"/>
          </w:divBdr>
        </w:div>
      </w:divsChild>
    </w:div>
    <w:div w:id="1114986111">
      <w:bodyDiv w:val="1"/>
      <w:marLeft w:val="0"/>
      <w:marRight w:val="0"/>
      <w:marTop w:val="0"/>
      <w:marBottom w:val="0"/>
      <w:divBdr>
        <w:top w:val="none" w:sz="0" w:space="0" w:color="auto"/>
        <w:left w:val="none" w:sz="0" w:space="0" w:color="auto"/>
        <w:bottom w:val="none" w:sz="0" w:space="0" w:color="auto"/>
        <w:right w:val="none" w:sz="0" w:space="0" w:color="auto"/>
      </w:divBdr>
      <w:divsChild>
        <w:div w:id="319232871">
          <w:marLeft w:val="547"/>
          <w:marRight w:val="0"/>
          <w:marTop w:val="0"/>
          <w:marBottom w:val="0"/>
          <w:divBdr>
            <w:top w:val="none" w:sz="0" w:space="0" w:color="auto"/>
            <w:left w:val="none" w:sz="0" w:space="0" w:color="auto"/>
            <w:bottom w:val="none" w:sz="0" w:space="0" w:color="auto"/>
            <w:right w:val="none" w:sz="0" w:space="0" w:color="auto"/>
          </w:divBdr>
        </w:div>
        <w:div w:id="1926331598">
          <w:marLeft w:val="547"/>
          <w:marRight w:val="0"/>
          <w:marTop w:val="0"/>
          <w:marBottom w:val="0"/>
          <w:divBdr>
            <w:top w:val="none" w:sz="0" w:space="0" w:color="auto"/>
            <w:left w:val="none" w:sz="0" w:space="0" w:color="auto"/>
            <w:bottom w:val="none" w:sz="0" w:space="0" w:color="auto"/>
            <w:right w:val="none" w:sz="0" w:space="0" w:color="auto"/>
          </w:divBdr>
        </w:div>
      </w:divsChild>
    </w:div>
    <w:div w:id="1142699975">
      <w:bodyDiv w:val="1"/>
      <w:marLeft w:val="0"/>
      <w:marRight w:val="0"/>
      <w:marTop w:val="0"/>
      <w:marBottom w:val="0"/>
      <w:divBdr>
        <w:top w:val="none" w:sz="0" w:space="0" w:color="auto"/>
        <w:left w:val="none" w:sz="0" w:space="0" w:color="auto"/>
        <w:bottom w:val="none" w:sz="0" w:space="0" w:color="auto"/>
        <w:right w:val="none" w:sz="0" w:space="0" w:color="auto"/>
      </w:divBdr>
    </w:div>
    <w:div w:id="1220284644">
      <w:bodyDiv w:val="1"/>
      <w:marLeft w:val="0"/>
      <w:marRight w:val="0"/>
      <w:marTop w:val="0"/>
      <w:marBottom w:val="0"/>
      <w:divBdr>
        <w:top w:val="none" w:sz="0" w:space="0" w:color="auto"/>
        <w:left w:val="none" w:sz="0" w:space="0" w:color="auto"/>
        <w:bottom w:val="none" w:sz="0" w:space="0" w:color="auto"/>
        <w:right w:val="none" w:sz="0" w:space="0" w:color="auto"/>
      </w:divBdr>
      <w:divsChild>
        <w:div w:id="870338938">
          <w:marLeft w:val="547"/>
          <w:marRight w:val="0"/>
          <w:marTop w:val="95"/>
          <w:marBottom w:val="0"/>
          <w:divBdr>
            <w:top w:val="none" w:sz="0" w:space="0" w:color="auto"/>
            <w:left w:val="none" w:sz="0" w:space="0" w:color="auto"/>
            <w:bottom w:val="none" w:sz="0" w:space="0" w:color="auto"/>
            <w:right w:val="none" w:sz="0" w:space="0" w:color="auto"/>
          </w:divBdr>
        </w:div>
        <w:div w:id="1911184750">
          <w:marLeft w:val="547"/>
          <w:marRight w:val="0"/>
          <w:marTop w:val="95"/>
          <w:marBottom w:val="0"/>
          <w:divBdr>
            <w:top w:val="none" w:sz="0" w:space="0" w:color="auto"/>
            <w:left w:val="none" w:sz="0" w:space="0" w:color="auto"/>
            <w:bottom w:val="none" w:sz="0" w:space="0" w:color="auto"/>
            <w:right w:val="none" w:sz="0" w:space="0" w:color="auto"/>
          </w:divBdr>
        </w:div>
      </w:divsChild>
    </w:div>
    <w:div w:id="1324510814">
      <w:bodyDiv w:val="1"/>
      <w:marLeft w:val="120"/>
      <w:marRight w:val="120"/>
      <w:marTop w:val="120"/>
      <w:marBottom w:val="120"/>
      <w:divBdr>
        <w:top w:val="none" w:sz="0" w:space="0" w:color="auto"/>
        <w:left w:val="none" w:sz="0" w:space="0" w:color="auto"/>
        <w:bottom w:val="none" w:sz="0" w:space="0" w:color="auto"/>
        <w:right w:val="none" w:sz="0" w:space="0" w:color="auto"/>
      </w:divBdr>
      <w:divsChild>
        <w:div w:id="644312617">
          <w:marLeft w:val="0"/>
          <w:marRight w:val="0"/>
          <w:marTop w:val="0"/>
          <w:marBottom w:val="0"/>
          <w:divBdr>
            <w:top w:val="none" w:sz="0" w:space="0" w:color="auto"/>
            <w:left w:val="none" w:sz="0" w:space="0" w:color="auto"/>
            <w:bottom w:val="none" w:sz="0" w:space="0" w:color="auto"/>
            <w:right w:val="none" w:sz="0" w:space="0" w:color="auto"/>
          </w:divBdr>
        </w:div>
      </w:divsChild>
    </w:div>
    <w:div w:id="1475415130">
      <w:bodyDiv w:val="1"/>
      <w:marLeft w:val="0"/>
      <w:marRight w:val="0"/>
      <w:marTop w:val="0"/>
      <w:marBottom w:val="0"/>
      <w:divBdr>
        <w:top w:val="none" w:sz="0" w:space="0" w:color="auto"/>
        <w:left w:val="none" w:sz="0" w:space="0" w:color="auto"/>
        <w:bottom w:val="none" w:sz="0" w:space="0" w:color="auto"/>
        <w:right w:val="none" w:sz="0" w:space="0" w:color="auto"/>
      </w:divBdr>
      <w:divsChild>
        <w:div w:id="21563824">
          <w:marLeft w:val="0"/>
          <w:marRight w:val="0"/>
          <w:marTop w:val="0"/>
          <w:marBottom w:val="0"/>
          <w:divBdr>
            <w:top w:val="none" w:sz="0" w:space="0" w:color="auto"/>
            <w:left w:val="none" w:sz="0" w:space="0" w:color="auto"/>
            <w:bottom w:val="none" w:sz="0" w:space="0" w:color="auto"/>
            <w:right w:val="none" w:sz="0" w:space="0" w:color="auto"/>
          </w:divBdr>
        </w:div>
        <w:div w:id="130944521">
          <w:marLeft w:val="0"/>
          <w:marRight w:val="0"/>
          <w:marTop w:val="0"/>
          <w:marBottom w:val="0"/>
          <w:divBdr>
            <w:top w:val="none" w:sz="0" w:space="0" w:color="auto"/>
            <w:left w:val="none" w:sz="0" w:space="0" w:color="auto"/>
            <w:bottom w:val="none" w:sz="0" w:space="0" w:color="auto"/>
            <w:right w:val="none" w:sz="0" w:space="0" w:color="auto"/>
          </w:divBdr>
        </w:div>
        <w:div w:id="275255955">
          <w:marLeft w:val="0"/>
          <w:marRight w:val="0"/>
          <w:marTop w:val="0"/>
          <w:marBottom w:val="0"/>
          <w:divBdr>
            <w:top w:val="none" w:sz="0" w:space="0" w:color="auto"/>
            <w:left w:val="none" w:sz="0" w:space="0" w:color="auto"/>
            <w:bottom w:val="none" w:sz="0" w:space="0" w:color="auto"/>
            <w:right w:val="none" w:sz="0" w:space="0" w:color="auto"/>
          </w:divBdr>
        </w:div>
        <w:div w:id="380329240">
          <w:marLeft w:val="0"/>
          <w:marRight w:val="0"/>
          <w:marTop w:val="0"/>
          <w:marBottom w:val="0"/>
          <w:divBdr>
            <w:top w:val="none" w:sz="0" w:space="0" w:color="auto"/>
            <w:left w:val="none" w:sz="0" w:space="0" w:color="auto"/>
            <w:bottom w:val="none" w:sz="0" w:space="0" w:color="auto"/>
            <w:right w:val="none" w:sz="0" w:space="0" w:color="auto"/>
          </w:divBdr>
        </w:div>
        <w:div w:id="383455370">
          <w:marLeft w:val="0"/>
          <w:marRight w:val="0"/>
          <w:marTop w:val="0"/>
          <w:marBottom w:val="0"/>
          <w:divBdr>
            <w:top w:val="none" w:sz="0" w:space="0" w:color="auto"/>
            <w:left w:val="none" w:sz="0" w:space="0" w:color="auto"/>
            <w:bottom w:val="none" w:sz="0" w:space="0" w:color="auto"/>
            <w:right w:val="none" w:sz="0" w:space="0" w:color="auto"/>
          </w:divBdr>
        </w:div>
        <w:div w:id="421872830">
          <w:marLeft w:val="0"/>
          <w:marRight w:val="0"/>
          <w:marTop w:val="0"/>
          <w:marBottom w:val="0"/>
          <w:divBdr>
            <w:top w:val="none" w:sz="0" w:space="0" w:color="auto"/>
            <w:left w:val="none" w:sz="0" w:space="0" w:color="auto"/>
            <w:bottom w:val="none" w:sz="0" w:space="0" w:color="auto"/>
            <w:right w:val="none" w:sz="0" w:space="0" w:color="auto"/>
          </w:divBdr>
        </w:div>
        <w:div w:id="816149154">
          <w:marLeft w:val="0"/>
          <w:marRight w:val="0"/>
          <w:marTop w:val="0"/>
          <w:marBottom w:val="0"/>
          <w:divBdr>
            <w:top w:val="none" w:sz="0" w:space="0" w:color="auto"/>
            <w:left w:val="none" w:sz="0" w:space="0" w:color="auto"/>
            <w:bottom w:val="none" w:sz="0" w:space="0" w:color="auto"/>
            <w:right w:val="none" w:sz="0" w:space="0" w:color="auto"/>
          </w:divBdr>
        </w:div>
        <w:div w:id="867984283">
          <w:marLeft w:val="0"/>
          <w:marRight w:val="0"/>
          <w:marTop w:val="0"/>
          <w:marBottom w:val="0"/>
          <w:divBdr>
            <w:top w:val="none" w:sz="0" w:space="0" w:color="auto"/>
            <w:left w:val="none" w:sz="0" w:space="0" w:color="auto"/>
            <w:bottom w:val="none" w:sz="0" w:space="0" w:color="auto"/>
            <w:right w:val="none" w:sz="0" w:space="0" w:color="auto"/>
          </w:divBdr>
        </w:div>
        <w:div w:id="991757734">
          <w:marLeft w:val="0"/>
          <w:marRight w:val="0"/>
          <w:marTop w:val="0"/>
          <w:marBottom w:val="0"/>
          <w:divBdr>
            <w:top w:val="none" w:sz="0" w:space="0" w:color="auto"/>
            <w:left w:val="none" w:sz="0" w:space="0" w:color="auto"/>
            <w:bottom w:val="none" w:sz="0" w:space="0" w:color="auto"/>
            <w:right w:val="none" w:sz="0" w:space="0" w:color="auto"/>
          </w:divBdr>
        </w:div>
        <w:div w:id="1062410643">
          <w:marLeft w:val="0"/>
          <w:marRight w:val="0"/>
          <w:marTop w:val="0"/>
          <w:marBottom w:val="0"/>
          <w:divBdr>
            <w:top w:val="none" w:sz="0" w:space="0" w:color="auto"/>
            <w:left w:val="none" w:sz="0" w:space="0" w:color="auto"/>
            <w:bottom w:val="none" w:sz="0" w:space="0" w:color="auto"/>
            <w:right w:val="none" w:sz="0" w:space="0" w:color="auto"/>
          </w:divBdr>
        </w:div>
        <w:div w:id="1208834100">
          <w:marLeft w:val="0"/>
          <w:marRight w:val="0"/>
          <w:marTop w:val="0"/>
          <w:marBottom w:val="0"/>
          <w:divBdr>
            <w:top w:val="none" w:sz="0" w:space="0" w:color="auto"/>
            <w:left w:val="none" w:sz="0" w:space="0" w:color="auto"/>
            <w:bottom w:val="none" w:sz="0" w:space="0" w:color="auto"/>
            <w:right w:val="none" w:sz="0" w:space="0" w:color="auto"/>
          </w:divBdr>
        </w:div>
        <w:div w:id="1235358164">
          <w:marLeft w:val="0"/>
          <w:marRight w:val="0"/>
          <w:marTop w:val="0"/>
          <w:marBottom w:val="0"/>
          <w:divBdr>
            <w:top w:val="none" w:sz="0" w:space="0" w:color="auto"/>
            <w:left w:val="none" w:sz="0" w:space="0" w:color="auto"/>
            <w:bottom w:val="none" w:sz="0" w:space="0" w:color="auto"/>
            <w:right w:val="none" w:sz="0" w:space="0" w:color="auto"/>
          </w:divBdr>
        </w:div>
        <w:div w:id="1486359643">
          <w:marLeft w:val="0"/>
          <w:marRight w:val="0"/>
          <w:marTop w:val="0"/>
          <w:marBottom w:val="0"/>
          <w:divBdr>
            <w:top w:val="none" w:sz="0" w:space="0" w:color="auto"/>
            <w:left w:val="none" w:sz="0" w:space="0" w:color="auto"/>
            <w:bottom w:val="none" w:sz="0" w:space="0" w:color="auto"/>
            <w:right w:val="none" w:sz="0" w:space="0" w:color="auto"/>
          </w:divBdr>
        </w:div>
        <w:div w:id="1541086736">
          <w:marLeft w:val="0"/>
          <w:marRight w:val="0"/>
          <w:marTop w:val="0"/>
          <w:marBottom w:val="0"/>
          <w:divBdr>
            <w:top w:val="none" w:sz="0" w:space="0" w:color="auto"/>
            <w:left w:val="none" w:sz="0" w:space="0" w:color="auto"/>
            <w:bottom w:val="none" w:sz="0" w:space="0" w:color="auto"/>
            <w:right w:val="none" w:sz="0" w:space="0" w:color="auto"/>
          </w:divBdr>
        </w:div>
        <w:div w:id="1572617583">
          <w:marLeft w:val="0"/>
          <w:marRight w:val="0"/>
          <w:marTop w:val="0"/>
          <w:marBottom w:val="0"/>
          <w:divBdr>
            <w:top w:val="none" w:sz="0" w:space="0" w:color="auto"/>
            <w:left w:val="none" w:sz="0" w:space="0" w:color="auto"/>
            <w:bottom w:val="none" w:sz="0" w:space="0" w:color="auto"/>
            <w:right w:val="none" w:sz="0" w:space="0" w:color="auto"/>
          </w:divBdr>
        </w:div>
        <w:div w:id="1753504596">
          <w:marLeft w:val="0"/>
          <w:marRight w:val="0"/>
          <w:marTop w:val="0"/>
          <w:marBottom w:val="0"/>
          <w:divBdr>
            <w:top w:val="none" w:sz="0" w:space="0" w:color="auto"/>
            <w:left w:val="none" w:sz="0" w:space="0" w:color="auto"/>
            <w:bottom w:val="none" w:sz="0" w:space="0" w:color="auto"/>
            <w:right w:val="none" w:sz="0" w:space="0" w:color="auto"/>
          </w:divBdr>
        </w:div>
        <w:div w:id="1917015704">
          <w:marLeft w:val="0"/>
          <w:marRight w:val="0"/>
          <w:marTop w:val="0"/>
          <w:marBottom w:val="0"/>
          <w:divBdr>
            <w:top w:val="none" w:sz="0" w:space="0" w:color="auto"/>
            <w:left w:val="none" w:sz="0" w:space="0" w:color="auto"/>
            <w:bottom w:val="none" w:sz="0" w:space="0" w:color="auto"/>
            <w:right w:val="none" w:sz="0" w:space="0" w:color="auto"/>
          </w:divBdr>
        </w:div>
      </w:divsChild>
    </w:div>
    <w:div w:id="1543786085">
      <w:bodyDiv w:val="1"/>
      <w:marLeft w:val="0"/>
      <w:marRight w:val="0"/>
      <w:marTop w:val="0"/>
      <w:marBottom w:val="0"/>
      <w:divBdr>
        <w:top w:val="none" w:sz="0" w:space="0" w:color="auto"/>
        <w:left w:val="none" w:sz="0" w:space="0" w:color="auto"/>
        <w:bottom w:val="none" w:sz="0" w:space="0" w:color="auto"/>
        <w:right w:val="none" w:sz="0" w:space="0" w:color="auto"/>
      </w:divBdr>
    </w:div>
    <w:div w:id="1752700446">
      <w:bodyDiv w:val="1"/>
      <w:marLeft w:val="0"/>
      <w:marRight w:val="0"/>
      <w:marTop w:val="0"/>
      <w:marBottom w:val="0"/>
      <w:divBdr>
        <w:top w:val="none" w:sz="0" w:space="0" w:color="auto"/>
        <w:left w:val="none" w:sz="0" w:space="0" w:color="auto"/>
        <w:bottom w:val="none" w:sz="0" w:space="0" w:color="auto"/>
        <w:right w:val="none" w:sz="0" w:space="0" w:color="auto"/>
      </w:divBdr>
    </w:div>
    <w:div w:id="1779980530">
      <w:bodyDiv w:val="1"/>
      <w:marLeft w:val="0"/>
      <w:marRight w:val="0"/>
      <w:marTop w:val="0"/>
      <w:marBottom w:val="0"/>
      <w:divBdr>
        <w:top w:val="none" w:sz="0" w:space="0" w:color="auto"/>
        <w:left w:val="none" w:sz="0" w:space="0" w:color="auto"/>
        <w:bottom w:val="none" w:sz="0" w:space="0" w:color="auto"/>
        <w:right w:val="none" w:sz="0" w:space="0" w:color="auto"/>
      </w:divBdr>
    </w:div>
    <w:div w:id="1866209928">
      <w:bodyDiv w:val="1"/>
      <w:marLeft w:val="0"/>
      <w:marRight w:val="0"/>
      <w:marTop w:val="0"/>
      <w:marBottom w:val="0"/>
      <w:divBdr>
        <w:top w:val="none" w:sz="0" w:space="0" w:color="auto"/>
        <w:left w:val="none" w:sz="0" w:space="0" w:color="auto"/>
        <w:bottom w:val="none" w:sz="0" w:space="0" w:color="auto"/>
        <w:right w:val="none" w:sz="0" w:space="0" w:color="auto"/>
      </w:divBdr>
    </w:div>
    <w:div w:id="1959527479">
      <w:bodyDiv w:val="1"/>
      <w:marLeft w:val="0"/>
      <w:marRight w:val="0"/>
      <w:marTop w:val="0"/>
      <w:marBottom w:val="0"/>
      <w:divBdr>
        <w:top w:val="none" w:sz="0" w:space="0" w:color="auto"/>
        <w:left w:val="none" w:sz="0" w:space="0" w:color="auto"/>
        <w:bottom w:val="none" w:sz="0" w:space="0" w:color="auto"/>
        <w:right w:val="none" w:sz="0" w:space="0" w:color="auto"/>
      </w:divBdr>
      <w:divsChild>
        <w:div w:id="820854049">
          <w:marLeft w:val="0"/>
          <w:marRight w:val="0"/>
          <w:marTop w:val="0"/>
          <w:marBottom w:val="0"/>
          <w:divBdr>
            <w:top w:val="none" w:sz="0" w:space="0" w:color="auto"/>
            <w:left w:val="none" w:sz="0" w:space="0" w:color="auto"/>
            <w:bottom w:val="none" w:sz="0" w:space="0" w:color="auto"/>
            <w:right w:val="none" w:sz="0" w:space="0" w:color="auto"/>
          </w:divBdr>
        </w:div>
        <w:div w:id="1068191152">
          <w:marLeft w:val="0"/>
          <w:marRight w:val="0"/>
          <w:marTop w:val="0"/>
          <w:marBottom w:val="0"/>
          <w:divBdr>
            <w:top w:val="none" w:sz="0" w:space="0" w:color="auto"/>
            <w:left w:val="none" w:sz="0" w:space="0" w:color="auto"/>
            <w:bottom w:val="none" w:sz="0" w:space="0" w:color="auto"/>
            <w:right w:val="none" w:sz="0" w:space="0" w:color="auto"/>
          </w:divBdr>
        </w:div>
        <w:div w:id="2120683334">
          <w:marLeft w:val="0"/>
          <w:marRight w:val="0"/>
          <w:marTop w:val="0"/>
          <w:marBottom w:val="0"/>
          <w:divBdr>
            <w:top w:val="none" w:sz="0" w:space="0" w:color="auto"/>
            <w:left w:val="none" w:sz="0" w:space="0" w:color="auto"/>
            <w:bottom w:val="none" w:sz="0" w:space="0" w:color="auto"/>
            <w:right w:val="none" w:sz="0" w:space="0" w:color="auto"/>
          </w:divBdr>
        </w:div>
      </w:divsChild>
    </w:div>
    <w:div w:id="2083528046">
      <w:bodyDiv w:val="1"/>
      <w:marLeft w:val="0"/>
      <w:marRight w:val="0"/>
      <w:marTop w:val="0"/>
      <w:marBottom w:val="0"/>
      <w:divBdr>
        <w:top w:val="none" w:sz="0" w:space="0" w:color="auto"/>
        <w:left w:val="none" w:sz="0" w:space="0" w:color="auto"/>
        <w:bottom w:val="none" w:sz="0" w:space="0" w:color="auto"/>
        <w:right w:val="none" w:sz="0" w:space="0" w:color="auto"/>
      </w:divBdr>
      <w:divsChild>
        <w:div w:id="273947848">
          <w:marLeft w:val="547"/>
          <w:marRight w:val="0"/>
          <w:marTop w:val="0"/>
          <w:marBottom w:val="0"/>
          <w:divBdr>
            <w:top w:val="none" w:sz="0" w:space="0" w:color="auto"/>
            <w:left w:val="none" w:sz="0" w:space="0" w:color="auto"/>
            <w:bottom w:val="none" w:sz="0" w:space="0" w:color="auto"/>
            <w:right w:val="none" w:sz="0" w:space="0" w:color="auto"/>
          </w:divBdr>
        </w:div>
        <w:div w:id="434595630">
          <w:marLeft w:val="547"/>
          <w:marRight w:val="0"/>
          <w:marTop w:val="0"/>
          <w:marBottom w:val="0"/>
          <w:divBdr>
            <w:top w:val="none" w:sz="0" w:space="0" w:color="auto"/>
            <w:left w:val="none" w:sz="0" w:space="0" w:color="auto"/>
            <w:bottom w:val="none" w:sz="0" w:space="0" w:color="auto"/>
            <w:right w:val="none" w:sz="0" w:space="0" w:color="auto"/>
          </w:divBdr>
        </w:div>
        <w:div w:id="1062481993">
          <w:marLeft w:val="547"/>
          <w:marRight w:val="0"/>
          <w:marTop w:val="0"/>
          <w:marBottom w:val="0"/>
          <w:divBdr>
            <w:top w:val="none" w:sz="0" w:space="0" w:color="auto"/>
            <w:left w:val="none" w:sz="0" w:space="0" w:color="auto"/>
            <w:bottom w:val="none" w:sz="0" w:space="0" w:color="auto"/>
            <w:right w:val="none" w:sz="0" w:space="0" w:color="auto"/>
          </w:divBdr>
        </w:div>
        <w:div w:id="1597862855">
          <w:marLeft w:val="547"/>
          <w:marRight w:val="0"/>
          <w:marTop w:val="0"/>
          <w:marBottom w:val="0"/>
          <w:divBdr>
            <w:top w:val="none" w:sz="0" w:space="0" w:color="auto"/>
            <w:left w:val="none" w:sz="0" w:space="0" w:color="auto"/>
            <w:bottom w:val="none" w:sz="0" w:space="0" w:color="auto"/>
            <w:right w:val="none" w:sz="0" w:space="0" w:color="auto"/>
          </w:divBdr>
        </w:div>
      </w:divsChild>
    </w:div>
    <w:div w:id="2108186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urope-en-france.gouv.fr/fr/aides-d-etat/regimes-d-aide/plan-france-tres-haut-deb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206FFB3B6B1E504A92F5420FE55E5317" ma:contentTypeVersion="2" ma:contentTypeDescription="Crée un document." ma:contentTypeScope="" ma:versionID="a80e756ecc892398721c2b0985457a76">
  <xsd:schema xmlns:xsd="http://www.w3.org/2001/XMLSchema" xmlns:xs="http://www.w3.org/2001/XMLSchema" xmlns:p="http://schemas.microsoft.com/office/2006/metadata/properties" xmlns:ns2="9de02861-d37b-45f9-8aec-d635357453ce" targetNamespace="http://schemas.microsoft.com/office/2006/metadata/properties" ma:root="true" ma:fieldsID="b81a9c5402cc88367781979d0121c552" ns2:_="">
    <xsd:import namespace="9de02861-d37b-45f9-8aec-d635357453c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e02861-d37b-45f9-8aec-d635357453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30B5588-1B67-4807-97BD-3DB5626E4DAA}">
  <ds:schemaRefs>
    <ds:schemaRef ds:uri="http://schemas.microsoft.com/sharepoint/v3/contenttype/forms"/>
  </ds:schemaRefs>
</ds:datastoreItem>
</file>

<file path=customXml/itemProps2.xml><?xml version="1.0" encoding="utf-8"?>
<ds:datastoreItem xmlns:ds="http://schemas.openxmlformats.org/officeDocument/2006/customXml" ds:itemID="{FF2CEB25-3A76-435D-B95F-78A0B25C37C4}">
  <ds:schemaRefs>
    <ds:schemaRef ds:uri="http://schemas.openxmlformats.org/officeDocument/2006/bibliography"/>
  </ds:schemaRefs>
</ds:datastoreItem>
</file>

<file path=customXml/itemProps3.xml><?xml version="1.0" encoding="utf-8"?>
<ds:datastoreItem xmlns:ds="http://schemas.openxmlformats.org/officeDocument/2006/customXml" ds:itemID="{5C87A296-8E14-4F1D-8D53-80A5FF7A17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e02861-d37b-45f9-8aec-d63535745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BAF79D-EEB9-44BB-A29E-CB8AF59105A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7</Pages>
  <Words>3442</Words>
  <Characters>18934</Characters>
  <Application>Microsoft Office Word</Application>
  <DocSecurity>0</DocSecurity>
  <Lines>157</Lines>
  <Paragraphs>44</Paragraphs>
  <ScaleCrop>false</ScaleCrop>
  <HeadingPairs>
    <vt:vector size="2" baseType="variant">
      <vt:variant>
        <vt:lpstr>Titre</vt:lpstr>
      </vt:variant>
      <vt:variant>
        <vt:i4>1</vt:i4>
      </vt:variant>
    </vt:vector>
  </HeadingPairs>
  <TitlesOfParts>
    <vt:vector size="1" baseType="lpstr">
      <vt:lpstr/>
    </vt:vector>
  </TitlesOfParts>
  <Company>CRIDF</Company>
  <LinksUpToDate>false</LinksUpToDate>
  <CharactersWithSpaces>22332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GRABETTE Romain</dc:creator>
  <cp:keywords/>
  <cp:lastModifiedBy>CAILLAUD Bertille</cp:lastModifiedBy>
  <cp:revision>46</cp:revision>
  <cp:lastPrinted>2021-08-13T04:04:00Z</cp:lastPrinted>
  <dcterms:created xsi:type="dcterms:W3CDTF">2022-04-16T09:27:00Z</dcterms:created>
  <dcterms:modified xsi:type="dcterms:W3CDTF">2023-04-13T08:10:00Z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0x010100206FFB3B6B1E504A92F5420FE55E5317</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34000</vt:r8>
  </property>
</Properties>
</file>