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0CD235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0AE92EF2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B45CC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B45CC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B45CC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0CAE060E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BCC7181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</w:p>
    <w:p w14:paraId="38B15AD9" w14:textId="00BF0C44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1CE924AD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4EEEBC2C" w14:textId="465A6560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14:paraId="30CFD460" w14:textId="77777777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37B5BF8C" w14:textId="6E30E98C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Niveau de réalisation</w:t>
      </w:r>
      <w:r>
        <w:rPr>
          <w:rFonts w:ascii="Arial" w:hAnsi="Arial" w:cs="Arial"/>
          <w:sz w:val="22"/>
          <w:szCs w:val="22"/>
        </w:rPr>
        <w:t xml:space="preserve"> (en %) : </w:t>
      </w:r>
      <w:r>
        <w:rPr>
          <w:rFonts w:ascii="Arial" w:hAnsi="Arial" w:cs="Arial"/>
          <w:sz w:val="22"/>
          <w:szCs w:val="22"/>
        </w:rPr>
        <w:tab/>
      </w:r>
    </w:p>
    <w:p w14:paraId="657C9FAF" w14:textId="583C752A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14:paraId="17B5ACCD" w14:textId="77777777" w:rsidR="00112550" w:rsidRDefault="00112550" w:rsidP="00BE385F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2FB2FE47" w14:textId="77777777" w:rsidR="00576AAB" w:rsidRDefault="00576A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0D1C06A" w14:textId="358C78E0" w:rsidR="00112550" w:rsidRPr="00576AAB" w:rsidRDefault="00576AAB" w:rsidP="00BE385F">
      <w:pPr>
        <w:tabs>
          <w:tab w:val="left" w:leader="dot" w:pos="9072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576AAB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14:paraId="09CF5517" w14:textId="77777777" w:rsidR="00BE7D5A" w:rsidRPr="00BE7D5A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14:paraId="71FFF7C5" w14:textId="403668C7" w:rsidR="00BE7D5A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3D1308D" w14:textId="77777777" w:rsidR="00BE7D5A" w:rsidRDefault="00BE7D5A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0B40435A" w14:textId="77777777" w:rsidR="00092343" w:rsidRPr="006E3138" w:rsidRDefault="00092343" w:rsidP="00092343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  <w:t>(veuillez choisir l'une des sorties ci-dessous) :</w:t>
      </w:r>
    </w:p>
    <w:p w14:paraId="3B649B07" w14:textId="7B1E9F17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BE7D5A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41FD8A4" w14:textId="77777777" w:rsidR="00092343" w:rsidRPr="00BE7D5A" w:rsidRDefault="00092343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24C6C786" w14:textId="77777777" w:rsidR="00092343" w:rsidRPr="006E3138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14:paraId="78E11F24" w14:textId="2261F00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69C77" w14:textId="77777777" w:rsidR="00B45CC0" w:rsidRDefault="00B45CC0" w:rsidP="00BD2D2B">
      <w:r>
        <w:separator/>
      </w:r>
    </w:p>
  </w:endnote>
  <w:endnote w:type="continuationSeparator" w:id="0">
    <w:p w14:paraId="39C88C28" w14:textId="77777777" w:rsidR="00B45CC0" w:rsidRDefault="00B45CC0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7A3" w14:textId="6994211E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A931" w14:textId="52CCC3E0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2993" w14:textId="77777777" w:rsidR="00B45CC0" w:rsidRDefault="00B45CC0" w:rsidP="00BD2D2B">
      <w:r>
        <w:separator/>
      </w:r>
    </w:p>
  </w:footnote>
  <w:footnote w:type="continuationSeparator" w:id="0">
    <w:p w14:paraId="519724FB" w14:textId="77777777" w:rsidR="00B45CC0" w:rsidRDefault="00B45CC0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4A14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BAF28F8" wp14:editId="09C3BB84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D6F86" wp14:editId="79AC46D6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46C1"/>
    <w:rsid w:val="00E74BF8"/>
    <w:rsid w:val="00E80CAA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50CD8-0257-4E0D-A861-A9875AD46913}"/>
</file>

<file path=customXml/itemProps3.xml><?xml version="1.0" encoding="utf-8"?>
<ds:datastoreItem xmlns:ds="http://schemas.openxmlformats.org/officeDocument/2006/customXml" ds:itemID="{94F5D2BB-13AE-44E4-966F-B4F8BD250C58}"/>
</file>

<file path=customXml/itemProps4.xml><?xml version="1.0" encoding="utf-8"?>
<ds:datastoreItem xmlns:ds="http://schemas.openxmlformats.org/officeDocument/2006/customXml" ds:itemID="{805C071D-853C-4B99-ADAE-D0F89D14235A}"/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</Template>
  <TotalTime>5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GULER Fahri</cp:lastModifiedBy>
  <cp:revision>3</cp:revision>
  <cp:lastPrinted>2022-11-14T18:06:00Z</cp:lastPrinted>
  <dcterms:created xsi:type="dcterms:W3CDTF">2022-11-24T17:02:00Z</dcterms:created>
  <dcterms:modified xsi:type="dcterms:W3CDTF">2022-11-24T18:01:00Z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